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D83E" w14:textId="77777777" w:rsidR="006825E6" w:rsidRPr="001B05C2" w:rsidRDefault="006825E6" w:rsidP="006825E6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05C2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Pr="001B05C2">
        <w:rPr>
          <w:rFonts w:ascii="Times New Roman" w:hAnsi="Times New Roman" w:cs="Times New Roman"/>
          <w:sz w:val="24"/>
          <w:szCs w:val="24"/>
        </w:rPr>
        <w:t xml:space="preserve"> Clinical demographics of </w:t>
      </w:r>
      <w:r>
        <w:rPr>
          <w:rFonts w:ascii="Times New Roman" w:hAnsi="Times New Roman" w:cs="Times New Roman"/>
          <w:sz w:val="24"/>
          <w:szCs w:val="24"/>
        </w:rPr>
        <w:t xml:space="preserve">the 38 </w:t>
      </w:r>
      <w:r w:rsidRPr="001B05C2">
        <w:rPr>
          <w:rFonts w:ascii="Times New Roman" w:hAnsi="Times New Roman" w:cs="Times New Roman"/>
          <w:sz w:val="24"/>
          <w:szCs w:val="24"/>
        </w:rPr>
        <w:t>metastatic osteosarcoma</w:t>
      </w:r>
      <w:r>
        <w:rPr>
          <w:rFonts w:ascii="Times New Roman" w:hAnsi="Times New Roman" w:cs="Times New Roman"/>
          <w:sz w:val="24"/>
          <w:szCs w:val="24"/>
        </w:rPr>
        <w:t>s.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1384"/>
        <w:gridCol w:w="1384"/>
        <w:gridCol w:w="1258"/>
        <w:gridCol w:w="1007"/>
      </w:tblGrid>
      <w:tr w:rsidR="006825E6" w:rsidRPr="001B05C2" w14:paraId="62D732C5" w14:textId="77777777" w:rsidTr="006D6752">
        <w:trPr>
          <w:trHeight w:val="331"/>
        </w:trPr>
        <w:tc>
          <w:tcPr>
            <w:tcW w:w="1971" w:type="pct"/>
            <w:tcBorders>
              <w:top w:val="single" w:sz="4" w:space="0" w:color="auto"/>
              <w:bottom w:val="single" w:sz="4" w:space="0" w:color="auto"/>
            </w:tcBorders>
          </w:tcPr>
          <w:p w14:paraId="4B5B7C98" w14:textId="77777777" w:rsidR="006825E6" w:rsidRPr="009211C7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FC7A44B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8F69940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</w:tcPr>
          <w:p w14:paraId="27621B72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Statistical method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14:paraId="79C3AD2B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6825E6" w:rsidRPr="001B05C2" w14:paraId="05A3FB7E" w14:textId="77777777" w:rsidTr="006D6752">
        <w:trPr>
          <w:trHeight w:val="331"/>
        </w:trPr>
        <w:tc>
          <w:tcPr>
            <w:tcW w:w="1971" w:type="pct"/>
            <w:tcBorders>
              <w:top w:val="single" w:sz="4" w:space="0" w:color="auto"/>
            </w:tcBorders>
            <w:vAlign w:val="center"/>
          </w:tcPr>
          <w:p w14:paraId="74C39BFC" w14:textId="77777777" w:rsidR="006825E6" w:rsidRPr="009211C7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0F440C62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12 (31.6)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409BCC91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26 (68.4)</w:t>
            </w:r>
          </w:p>
        </w:tc>
        <w:tc>
          <w:tcPr>
            <w:tcW w:w="757" w:type="pct"/>
            <w:tcBorders>
              <w:top w:val="single" w:sz="4" w:space="0" w:color="auto"/>
            </w:tcBorders>
          </w:tcPr>
          <w:p w14:paraId="34039CA9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99DCBE6" w14:textId="77777777" w:rsidR="006825E6" w:rsidRPr="009211C7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99EE76B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7EF3C871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Age at diagnosis (in years)</w:t>
            </w:r>
          </w:p>
        </w:tc>
        <w:tc>
          <w:tcPr>
            <w:tcW w:w="833" w:type="pct"/>
            <w:vAlign w:val="center"/>
          </w:tcPr>
          <w:p w14:paraId="695D95A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6440D2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3BB95BF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test</w:t>
            </w:r>
          </w:p>
        </w:tc>
        <w:tc>
          <w:tcPr>
            <w:tcW w:w="607" w:type="pct"/>
          </w:tcPr>
          <w:p w14:paraId="5109376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.060</w:t>
            </w:r>
          </w:p>
        </w:tc>
      </w:tr>
      <w:tr w:rsidR="006825E6" w:rsidRPr="001B05C2" w14:paraId="40B2535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020E9E3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33" w:type="pct"/>
            <w:vAlign w:val="center"/>
          </w:tcPr>
          <w:p w14:paraId="59B9602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6-61</w:t>
            </w:r>
          </w:p>
        </w:tc>
        <w:tc>
          <w:tcPr>
            <w:tcW w:w="833" w:type="pct"/>
            <w:vAlign w:val="center"/>
          </w:tcPr>
          <w:p w14:paraId="37AAF5A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6-57</w:t>
            </w:r>
          </w:p>
        </w:tc>
        <w:tc>
          <w:tcPr>
            <w:tcW w:w="757" w:type="pct"/>
          </w:tcPr>
          <w:p w14:paraId="349F3C6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BDCCD0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289B1FF3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4333919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833" w:type="pct"/>
            <w:vAlign w:val="center"/>
          </w:tcPr>
          <w:p w14:paraId="0C22326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19.5 (13.25, 38.75)</w:t>
            </w:r>
          </w:p>
        </w:tc>
        <w:tc>
          <w:tcPr>
            <w:tcW w:w="833" w:type="pct"/>
            <w:vAlign w:val="center"/>
          </w:tcPr>
          <w:p w14:paraId="16F537D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14 (11, 17.5)</w:t>
            </w:r>
          </w:p>
        </w:tc>
        <w:tc>
          <w:tcPr>
            <w:tcW w:w="757" w:type="pct"/>
          </w:tcPr>
          <w:p w14:paraId="586D294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ED626C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2C2FAB6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2257DD3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5358EB9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5537EF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3F3B760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A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672C5E6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825E6" w:rsidRPr="001B05C2" w14:paraId="794CBB3C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BCE8706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33" w:type="pct"/>
            <w:vAlign w:val="center"/>
          </w:tcPr>
          <w:p w14:paraId="7D1EC26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9 (23.7)</w:t>
            </w:r>
          </w:p>
        </w:tc>
        <w:tc>
          <w:tcPr>
            <w:tcW w:w="833" w:type="pct"/>
            <w:vAlign w:val="center"/>
          </w:tcPr>
          <w:p w14:paraId="2014BF5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20 (52.6)</w:t>
            </w:r>
          </w:p>
        </w:tc>
        <w:tc>
          <w:tcPr>
            <w:tcW w:w="757" w:type="pct"/>
          </w:tcPr>
          <w:p w14:paraId="56FE137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C3CF33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2483320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FB7D6AD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33" w:type="pct"/>
            <w:vAlign w:val="center"/>
          </w:tcPr>
          <w:p w14:paraId="1AB3514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3 (7.9)</w:t>
            </w:r>
          </w:p>
        </w:tc>
        <w:tc>
          <w:tcPr>
            <w:tcW w:w="833" w:type="pct"/>
            <w:vAlign w:val="center"/>
          </w:tcPr>
          <w:p w14:paraId="6C423E5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6 (15.8)</w:t>
            </w:r>
          </w:p>
        </w:tc>
        <w:tc>
          <w:tcPr>
            <w:tcW w:w="757" w:type="pct"/>
          </w:tcPr>
          <w:p w14:paraId="445DEA1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1E9680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0F2EF1BD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6DE2C04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Paired primary osteosarcoma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044B63A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B3BD5F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218C30B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30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1A3570A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.033</w:t>
            </w:r>
            <w:r w:rsidRPr="00F4346B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</w:tr>
      <w:tr w:rsidR="006825E6" w:rsidRPr="001B05C2" w14:paraId="1DEFA78A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6FC8EF1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33" w:type="pct"/>
            <w:vAlign w:val="center"/>
          </w:tcPr>
          <w:p w14:paraId="72047EA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8 (21.1)</w:t>
            </w:r>
          </w:p>
        </w:tc>
        <w:tc>
          <w:tcPr>
            <w:tcW w:w="833" w:type="pct"/>
            <w:vAlign w:val="center"/>
          </w:tcPr>
          <w:p w14:paraId="317AC07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7 (18.4)</w:t>
            </w:r>
          </w:p>
        </w:tc>
        <w:tc>
          <w:tcPr>
            <w:tcW w:w="757" w:type="pct"/>
          </w:tcPr>
          <w:p w14:paraId="4D36E80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E6F467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4FF09C97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DFB1E38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33" w:type="pct"/>
            <w:vAlign w:val="center"/>
          </w:tcPr>
          <w:p w14:paraId="75C30FF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4 (10.5)</w:t>
            </w:r>
          </w:p>
        </w:tc>
        <w:tc>
          <w:tcPr>
            <w:tcW w:w="833" w:type="pct"/>
            <w:vAlign w:val="center"/>
          </w:tcPr>
          <w:p w14:paraId="5747D3A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19 (50.0)</w:t>
            </w:r>
          </w:p>
        </w:tc>
        <w:tc>
          <w:tcPr>
            <w:tcW w:w="757" w:type="pct"/>
          </w:tcPr>
          <w:p w14:paraId="798FFA4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238211C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7EF5FC4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CB42784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Primary sample 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065CEAE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5ACE56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44EA7F4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30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7322C51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.280</w:t>
            </w:r>
          </w:p>
        </w:tc>
      </w:tr>
      <w:tr w:rsidR="006825E6" w:rsidRPr="001B05C2" w14:paraId="1BA8027A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539B16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</w:p>
        </w:tc>
        <w:tc>
          <w:tcPr>
            <w:tcW w:w="833" w:type="pct"/>
            <w:vAlign w:val="center"/>
          </w:tcPr>
          <w:p w14:paraId="2157960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8 (21.1)</w:t>
            </w:r>
          </w:p>
        </w:tc>
        <w:tc>
          <w:tcPr>
            <w:tcW w:w="833" w:type="pct"/>
            <w:vAlign w:val="center"/>
          </w:tcPr>
          <w:p w14:paraId="3823940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16 (42.1)</w:t>
            </w:r>
          </w:p>
        </w:tc>
        <w:tc>
          <w:tcPr>
            <w:tcW w:w="757" w:type="pct"/>
          </w:tcPr>
          <w:p w14:paraId="47F3030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0C7CA4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CC686E4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773BF64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</w:p>
        </w:tc>
        <w:tc>
          <w:tcPr>
            <w:tcW w:w="833" w:type="pct"/>
            <w:vAlign w:val="center"/>
          </w:tcPr>
          <w:p w14:paraId="4E82143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833" w:type="pct"/>
            <w:vAlign w:val="center"/>
          </w:tcPr>
          <w:p w14:paraId="6F4ED80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3 (7.9)</w:t>
            </w:r>
          </w:p>
        </w:tc>
        <w:tc>
          <w:tcPr>
            <w:tcW w:w="757" w:type="pct"/>
          </w:tcPr>
          <w:p w14:paraId="3EC3428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3DC7D7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CF6267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7319CF1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</w:p>
        </w:tc>
        <w:tc>
          <w:tcPr>
            <w:tcW w:w="833" w:type="pct"/>
            <w:vAlign w:val="center"/>
          </w:tcPr>
          <w:p w14:paraId="155E814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65931FD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6 (15.8)</w:t>
            </w:r>
          </w:p>
        </w:tc>
        <w:tc>
          <w:tcPr>
            <w:tcW w:w="757" w:type="pct"/>
          </w:tcPr>
          <w:p w14:paraId="5839762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2F76004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36EF72F3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A2DBE26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</w:p>
        </w:tc>
        <w:tc>
          <w:tcPr>
            <w:tcW w:w="833" w:type="pct"/>
            <w:vAlign w:val="center"/>
          </w:tcPr>
          <w:p w14:paraId="77E4B6B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833" w:type="pct"/>
            <w:vAlign w:val="center"/>
          </w:tcPr>
          <w:p w14:paraId="1C43189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757" w:type="pct"/>
          </w:tcPr>
          <w:p w14:paraId="5513786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6FDF01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140A659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B19A5A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Spine</w:t>
            </w:r>
          </w:p>
        </w:tc>
        <w:tc>
          <w:tcPr>
            <w:tcW w:w="833" w:type="pct"/>
            <w:vAlign w:val="center"/>
          </w:tcPr>
          <w:p w14:paraId="41F4B52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833" w:type="pct"/>
            <w:vAlign w:val="center"/>
          </w:tcPr>
          <w:p w14:paraId="63D7AAC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757" w:type="pct"/>
          </w:tcPr>
          <w:p w14:paraId="63BFAB4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B1A767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3E4A32D6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83A97B9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Metastatic sample 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3ADB638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D87262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14CEE79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D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6097E57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F4346B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</w:tr>
      <w:tr w:rsidR="006825E6" w:rsidRPr="001B05C2" w14:paraId="4524250C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F8D0F36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</w:p>
        </w:tc>
        <w:tc>
          <w:tcPr>
            <w:tcW w:w="833" w:type="pct"/>
            <w:vAlign w:val="center"/>
          </w:tcPr>
          <w:p w14:paraId="218D71C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4A53572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3 (7.9)</w:t>
            </w:r>
          </w:p>
        </w:tc>
        <w:tc>
          <w:tcPr>
            <w:tcW w:w="757" w:type="pct"/>
          </w:tcPr>
          <w:p w14:paraId="7A436E4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07EA5DF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654D119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6AE2669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Fibula</w:t>
            </w:r>
          </w:p>
        </w:tc>
        <w:tc>
          <w:tcPr>
            <w:tcW w:w="833" w:type="pct"/>
            <w:vAlign w:val="center"/>
          </w:tcPr>
          <w:p w14:paraId="320456F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6B8862B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757" w:type="pct"/>
          </w:tcPr>
          <w:p w14:paraId="6A4020C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39358C5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3321AF0D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EE6857A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</w:p>
        </w:tc>
        <w:tc>
          <w:tcPr>
            <w:tcW w:w="833" w:type="pct"/>
            <w:vAlign w:val="center"/>
          </w:tcPr>
          <w:p w14:paraId="3C9B412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833" w:type="pct"/>
            <w:vAlign w:val="center"/>
          </w:tcPr>
          <w:p w14:paraId="2B2073D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757" w:type="pct"/>
          </w:tcPr>
          <w:p w14:paraId="170857F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36248C2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3448A8E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2E455B5E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</w:p>
        </w:tc>
        <w:tc>
          <w:tcPr>
            <w:tcW w:w="833" w:type="pct"/>
            <w:vAlign w:val="center"/>
          </w:tcPr>
          <w:p w14:paraId="35CEF03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4 (10.5)</w:t>
            </w:r>
          </w:p>
        </w:tc>
        <w:tc>
          <w:tcPr>
            <w:tcW w:w="833" w:type="pct"/>
            <w:vAlign w:val="center"/>
          </w:tcPr>
          <w:p w14:paraId="5EE2BB0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757" w:type="pct"/>
          </w:tcPr>
          <w:p w14:paraId="3B2F0E0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173B269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F8EF36F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78454AA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Rib</w:t>
            </w:r>
          </w:p>
        </w:tc>
        <w:tc>
          <w:tcPr>
            <w:tcW w:w="833" w:type="pct"/>
            <w:vAlign w:val="center"/>
          </w:tcPr>
          <w:p w14:paraId="7AB0A08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833" w:type="pct"/>
            <w:vAlign w:val="center"/>
          </w:tcPr>
          <w:p w14:paraId="650B194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757" w:type="pct"/>
          </w:tcPr>
          <w:p w14:paraId="75D6C37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B14946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7D057CEB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A1DE15C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Sacrum</w:t>
            </w:r>
          </w:p>
        </w:tc>
        <w:tc>
          <w:tcPr>
            <w:tcW w:w="833" w:type="pct"/>
            <w:vAlign w:val="center"/>
          </w:tcPr>
          <w:p w14:paraId="475B5FF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833" w:type="pct"/>
            <w:vAlign w:val="center"/>
          </w:tcPr>
          <w:p w14:paraId="177D3C8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757" w:type="pct"/>
          </w:tcPr>
          <w:p w14:paraId="3A87F0E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0C32341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5AB9AA07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6963B68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Spine</w:t>
            </w:r>
          </w:p>
        </w:tc>
        <w:tc>
          <w:tcPr>
            <w:tcW w:w="833" w:type="pct"/>
            <w:vAlign w:val="center"/>
          </w:tcPr>
          <w:p w14:paraId="5C71DE5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176ACBF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757" w:type="pct"/>
          </w:tcPr>
          <w:p w14:paraId="771F132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7E2E8BE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0A9660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FBCC6A8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833" w:type="pct"/>
            <w:vAlign w:val="center"/>
          </w:tcPr>
          <w:p w14:paraId="281DD50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833" w:type="pct"/>
            <w:vAlign w:val="center"/>
          </w:tcPr>
          <w:p w14:paraId="1B8237A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19 (50.0)</w:t>
            </w:r>
          </w:p>
        </w:tc>
        <w:tc>
          <w:tcPr>
            <w:tcW w:w="757" w:type="pct"/>
          </w:tcPr>
          <w:p w14:paraId="6D9DA76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42D15C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749D43B7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DBB3816" w14:textId="77777777" w:rsidR="006825E6" w:rsidRPr="009211C7" w:rsidRDefault="006825E6" w:rsidP="006D6752">
            <w:pPr>
              <w:jc w:val="left"/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Genomic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72638A4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FBC509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266C43F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  <w:vAlign w:val="center"/>
          </w:tcPr>
          <w:p w14:paraId="22781A7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346B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</w:tr>
      <w:tr w:rsidR="006825E6" w:rsidRPr="001B05C2" w14:paraId="6E57518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03BAB8E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SNV</w:t>
            </w:r>
          </w:p>
        </w:tc>
        <w:tc>
          <w:tcPr>
            <w:tcW w:w="833" w:type="pct"/>
            <w:vAlign w:val="center"/>
          </w:tcPr>
          <w:p w14:paraId="1C314BF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10 (26.3)</w:t>
            </w:r>
          </w:p>
        </w:tc>
        <w:tc>
          <w:tcPr>
            <w:tcW w:w="833" w:type="pct"/>
            <w:vAlign w:val="center"/>
          </w:tcPr>
          <w:p w14:paraId="2A3C135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pct"/>
            <w:vAlign w:val="center"/>
          </w:tcPr>
          <w:p w14:paraId="5DBF4E9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14:paraId="0F37E4F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D99B97D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26DEE582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 xml:space="preserve">SV or </w:t>
            </w:r>
            <w:r w:rsidRPr="00090C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ixed</w:t>
            </w:r>
          </w:p>
        </w:tc>
        <w:tc>
          <w:tcPr>
            <w:tcW w:w="833" w:type="pct"/>
            <w:vAlign w:val="center"/>
          </w:tcPr>
          <w:p w14:paraId="50177AA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2FCA1F8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pct"/>
            <w:vAlign w:val="center"/>
          </w:tcPr>
          <w:p w14:paraId="78277DD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14:paraId="1E13831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268409E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D6DD4F7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TMB</w:t>
            </w:r>
          </w:p>
        </w:tc>
        <w:tc>
          <w:tcPr>
            <w:tcW w:w="833" w:type="pct"/>
            <w:vAlign w:val="center"/>
          </w:tcPr>
          <w:p w14:paraId="398FD89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E747F3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3641CFA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Wilcoxon</w:t>
            </w:r>
          </w:p>
        </w:tc>
        <w:tc>
          <w:tcPr>
            <w:tcW w:w="607" w:type="pct"/>
            <w:vAlign w:val="center"/>
          </w:tcPr>
          <w:p w14:paraId="15C71B1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46B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</w:tr>
      <w:tr w:rsidR="006825E6" w:rsidRPr="001B05C2" w14:paraId="78658CDA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4483A465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33" w:type="pct"/>
            <w:vAlign w:val="center"/>
          </w:tcPr>
          <w:p w14:paraId="09469CF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1.1-32.9</w:t>
            </w:r>
          </w:p>
        </w:tc>
        <w:tc>
          <w:tcPr>
            <w:tcW w:w="833" w:type="pct"/>
            <w:vAlign w:val="center"/>
          </w:tcPr>
          <w:p w14:paraId="7500AD9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0-14.2</w:t>
            </w:r>
          </w:p>
        </w:tc>
        <w:tc>
          <w:tcPr>
            <w:tcW w:w="757" w:type="pct"/>
          </w:tcPr>
          <w:p w14:paraId="3611198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90C4FF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ECE3621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AD96F45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833" w:type="pct"/>
            <w:vAlign w:val="center"/>
          </w:tcPr>
          <w:p w14:paraId="328E8F7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4.85 (2.75, 11.98)</w:t>
            </w:r>
          </w:p>
        </w:tc>
        <w:tc>
          <w:tcPr>
            <w:tcW w:w="833" w:type="pct"/>
            <w:vAlign w:val="center"/>
          </w:tcPr>
          <w:p w14:paraId="2221D91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2.4 (1.38, 4.45)</w:t>
            </w:r>
          </w:p>
        </w:tc>
        <w:tc>
          <w:tcPr>
            <w:tcW w:w="757" w:type="pct"/>
          </w:tcPr>
          <w:p w14:paraId="0792F91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2C69B84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4CB91BFC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77FF89BE" w14:textId="77777777" w:rsidR="006825E6" w:rsidRPr="009211C7" w:rsidRDefault="006825E6" w:rsidP="006D6752">
            <w:pPr>
              <w:jc w:val="left"/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MSI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833" w:type="pct"/>
            <w:vAlign w:val="center"/>
          </w:tcPr>
          <w:p w14:paraId="215444A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8DB3DB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DDAACE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9C">
              <w:rPr>
                <w:rFonts w:ascii="Times New Roman" w:hAnsi="Times New Roman" w:cs="Times New Roman"/>
                <w:sz w:val="24"/>
                <w:szCs w:val="24"/>
              </w:rPr>
              <w:t>Chi-</w:t>
            </w:r>
            <w:r w:rsidRPr="002D7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square</w:t>
            </w:r>
          </w:p>
        </w:tc>
        <w:tc>
          <w:tcPr>
            <w:tcW w:w="607" w:type="pct"/>
            <w:vAlign w:val="center"/>
          </w:tcPr>
          <w:p w14:paraId="59271E0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.316</w:t>
            </w:r>
          </w:p>
        </w:tc>
      </w:tr>
      <w:tr w:rsidR="006825E6" w:rsidRPr="001B05C2" w14:paraId="36CD91A1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74737A05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MSS</w:t>
            </w:r>
          </w:p>
        </w:tc>
        <w:tc>
          <w:tcPr>
            <w:tcW w:w="833" w:type="pct"/>
            <w:vAlign w:val="center"/>
          </w:tcPr>
          <w:p w14:paraId="0D1D0C1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11 (29.0)</w:t>
            </w:r>
          </w:p>
        </w:tc>
        <w:tc>
          <w:tcPr>
            <w:tcW w:w="833" w:type="pct"/>
            <w:vAlign w:val="center"/>
          </w:tcPr>
          <w:p w14:paraId="2E6605B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26 (68.4)</w:t>
            </w:r>
          </w:p>
        </w:tc>
        <w:tc>
          <w:tcPr>
            <w:tcW w:w="757" w:type="pct"/>
          </w:tcPr>
          <w:p w14:paraId="1AF5B67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F64BDA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7110604A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758AA0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MSI-H</w:t>
            </w:r>
          </w:p>
        </w:tc>
        <w:tc>
          <w:tcPr>
            <w:tcW w:w="833" w:type="pct"/>
            <w:vAlign w:val="center"/>
          </w:tcPr>
          <w:p w14:paraId="6F7F8E8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 (2.6)</w:t>
            </w:r>
          </w:p>
        </w:tc>
        <w:tc>
          <w:tcPr>
            <w:tcW w:w="833" w:type="pct"/>
            <w:vAlign w:val="center"/>
          </w:tcPr>
          <w:p w14:paraId="0B8BD5E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757" w:type="pct"/>
          </w:tcPr>
          <w:p w14:paraId="0E99679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2E28DF6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21E27ABF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C4AF537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Neoantigen</w:t>
            </w:r>
          </w:p>
        </w:tc>
        <w:tc>
          <w:tcPr>
            <w:tcW w:w="833" w:type="pct"/>
            <w:vAlign w:val="center"/>
          </w:tcPr>
          <w:p w14:paraId="02ADFC0D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7AB339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2DE83DB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Wilcoxon</w:t>
            </w:r>
          </w:p>
        </w:tc>
        <w:tc>
          <w:tcPr>
            <w:tcW w:w="607" w:type="pct"/>
            <w:vAlign w:val="center"/>
          </w:tcPr>
          <w:p w14:paraId="419590D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02B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6825E6" w:rsidRPr="001B05C2" w14:paraId="375815E5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88BC7C8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33" w:type="pct"/>
            <w:vAlign w:val="center"/>
          </w:tcPr>
          <w:p w14:paraId="757C07B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57-2084</w:t>
            </w:r>
          </w:p>
        </w:tc>
        <w:tc>
          <w:tcPr>
            <w:tcW w:w="833" w:type="pct"/>
            <w:vAlign w:val="center"/>
          </w:tcPr>
          <w:p w14:paraId="323FE87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0-1539</w:t>
            </w:r>
          </w:p>
        </w:tc>
        <w:tc>
          <w:tcPr>
            <w:tcW w:w="757" w:type="pct"/>
          </w:tcPr>
          <w:p w14:paraId="58C51A7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1C95BBF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31F1A9F0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494CCA02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833" w:type="pct"/>
            <w:vAlign w:val="center"/>
          </w:tcPr>
          <w:p w14:paraId="21EE841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743 (316.5, 1034.5)</w:t>
            </w:r>
          </w:p>
        </w:tc>
        <w:tc>
          <w:tcPr>
            <w:tcW w:w="833" w:type="pct"/>
            <w:vAlign w:val="center"/>
          </w:tcPr>
          <w:p w14:paraId="564D7C1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128.5 (49, 200.5)</w:t>
            </w:r>
          </w:p>
        </w:tc>
        <w:tc>
          <w:tcPr>
            <w:tcW w:w="757" w:type="pct"/>
          </w:tcPr>
          <w:p w14:paraId="759F024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7027624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76D6C1BC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F1130EF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HED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718F050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6C002C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5F38740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30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13C7E63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825E6" w:rsidRPr="001B05C2" w14:paraId="62CB65F9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27D344A1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833" w:type="pct"/>
            <w:vAlign w:val="center"/>
          </w:tcPr>
          <w:p w14:paraId="6EFCADB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10 (26.3)</w:t>
            </w:r>
          </w:p>
        </w:tc>
        <w:tc>
          <w:tcPr>
            <w:tcW w:w="833" w:type="pct"/>
            <w:vAlign w:val="center"/>
          </w:tcPr>
          <w:p w14:paraId="6EA19F3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22 (57.9)</w:t>
            </w:r>
          </w:p>
        </w:tc>
        <w:tc>
          <w:tcPr>
            <w:tcW w:w="757" w:type="pct"/>
          </w:tcPr>
          <w:p w14:paraId="496621D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6E2D816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C9BBD93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013FBF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833" w:type="pct"/>
            <w:vAlign w:val="center"/>
          </w:tcPr>
          <w:p w14:paraId="09B60BE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27F32FE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4 (10.5)</w:t>
            </w:r>
          </w:p>
        </w:tc>
        <w:tc>
          <w:tcPr>
            <w:tcW w:w="757" w:type="pct"/>
          </w:tcPr>
          <w:p w14:paraId="37807C7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734B8A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A1EE7AB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1DC47603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Adjuvant therapy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14F0211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B332F1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55A1C81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3A84F7B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7BEE44A5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2EAA3E99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First-line treatment</w:t>
            </w:r>
          </w:p>
        </w:tc>
        <w:tc>
          <w:tcPr>
            <w:tcW w:w="833" w:type="pct"/>
            <w:vAlign w:val="center"/>
          </w:tcPr>
          <w:p w14:paraId="5430454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11 (29.0)</w:t>
            </w:r>
          </w:p>
        </w:tc>
        <w:tc>
          <w:tcPr>
            <w:tcW w:w="833" w:type="pct"/>
            <w:vAlign w:val="center"/>
          </w:tcPr>
          <w:p w14:paraId="5ADDA80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25 (65.8)</w:t>
            </w:r>
          </w:p>
        </w:tc>
        <w:tc>
          <w:tcPr>
            <w:tcW w:w="757" w:type="pct"/>
          </w:tcPr>
          <w:p w14:paraId="0482FC9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5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3020F89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0.538</w:t>
            </w:r>
          </w:p>
        </w:tc>
      </w:tr>
      <w:tr w:rsidR="006825E6" w:rsidRPr="001B05C2" w14:paraId="4320D209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7ECC752F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Second-line treatment</w:t>
            </w:r>
          </w:p>
        </w:tc>
        <w:tc>
          <w:tcPr>
            <w:tcW w:w="833" w:type="pct"/>
            <w:vAlign w:val="center"/>
          </w:tcPr>
          <w:p w14:paraId="04B8870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9 (23.7)</w:t>
            </w:r>
          </w:p>
        </w:tc>
        <w:tc>
          <w:tcPr>
            <w:tcW w:w="833" w:type="pct"/>
            <w:vAlign w:val="center"/>
          </w:tcPr>
          <w:p w14:paraId="36211A9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22 (57.9)</w:t>
            </w:r>
          </w:p>
        </w:tc>
        <w:tc>
          <w:tcPr>
            <w:tcW w:w="757" w:type="pct"/>
          </w:tcPr>
          <w:p w14:paraId="2F06072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5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154CECB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.656</w:t>
            </w:r>
          </w:p>
        </w:tc>
      </w:tr>
      <w:tr w:rsidR="006825E6" w:rsidRPr="001B05C2" w14:paraId="7075AF00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D2682A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Third-line treatment</w:t>
            </w:r>
          </w:p>
        </w:tc>
        <w:tc>
          <w:tcPr>
            <w:tcW w:w="833" w:type="pct"/>
            <w:vAlign w:val="center"/>
          </w:tcPr>
          <w:p w14:paraId="296F234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5 (13.2)</w:t>
            </w:r>
          </w:p>
        </w:tc>
        <w:tc>
          <w:tcPr>
            <w:tcW w:w="833" w:type="pct"/>
            <w:vAlign w:val="center"/>
          </w:tcPr>
          <w:p w14:paraId="27A90FC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10 (26.3)</w:t>
            </w:r>
          </w:p>
        </w:tc>
        <w:tc>
          <w:tcPr>
            <w:tcW w:w="757" w:type="pct"/>
          </w:tcPr>
          <w:p w14:paraId="1BCEBC2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5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6514F7D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825E6" w:rsidRPr="001B05C2" w14:paraId="70F3657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DC78B68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Fourth-line treatment</w:t>
            </w:r>
          </w:p>
        </w:tc>
        <w:tc>
          <w:tcPr>
            <w:tcW w:w="833" w:type="pct"/>
            <w:vAlign w:val="center"/>
          </w:tcPr>
          <w:p w14:paraId="1B3C111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 (5.3)</w:t>
            </w:r>
          </w:p>
        </w:tc>
        <w:tc>
          <w:tcPr>
            <w:tcW w:w="833" w:type="pct"/>
            <w:vAlign w:val="center"/>
          </w:tcPr>
          <w:p w14:paraId="6A68600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5 (13.2)</w:t>
            </w:r>
          </w:p>
        </w:tc>
        <w:tc>
          <w:tcPr>
            <w:tcW w:w="757" w:type="pct"/>
          </w:tcPr>
          <w:p w14:paraId="4138704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5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2D38A3D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825E6" w:rsidRPr="001B05C2" w14:paraId="5DE1A9B8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4487B289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Vital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1C7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833" w:type="pct"/>
            <w:vAlign w:val="center"/>
          </w:tcPr>
          <w:p w14:paraId="24D90FC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6402A1A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569C003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607" w:type="pct"/>
          </w:tcPr>
          <w:p w14:paraId="39C1E10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</w:tr>
      <w:tr w:rsidR="006825E6" w:rsidRPr="001B05C2" w14:paraId="7B899A50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538E730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  <w:tc>
          <w:tcPr>
            <w:tcW w:w="833" w:type="pct"/>
            <w:vAlign w:val="center"/>
          </w:tcPr>
          <w:p w14:paraId="6309F32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7 (18.4)</w:t>
            </w:r>
          </w:p>
        </w:tc>
        <w:tc>
          <w:tcPr>
            <w:tcW w:w="833" w:type="pct"/>
            <w:vAlign w:val="center"/>
          </w:tcPr>
          <w:p w14:paraId="0FC118E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22 (57.9)</w:t>
            </w:r>
          </w:p>
        </w:tc>
        <w:tc>
          <w:tcPr>
            <w:tcW w:w="757" w:type="pct"/>
          </w:tcPr>
          <w:p w14:paraId="7DE4F635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3C65A7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00A547C0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8F1DE67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  <w:tc>
          <w:tcPr>
            <w:tcW w:w="833" w:type="pct"/>
            <w:vAlign w:val="center"/>
          </w:tcPr>
          <w:p w14:paraId="21EE12A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5 (13.2)</w:t>
            </w:r>
          </w:p>
        </w:tc>
        <w:tc>
          <w:tcPr>
            <w:tcW w:w="833" w:type="pct"/>
            <w:vAlign w:val="center"/>
          </w:tcPr>
          <w:p w14:paraId="454D4B9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4 (10.5)</w:t>
            </w:r>
          </w:p>
        </w:tc>
        <w:tc>
          <w:tcPr>
            <w:tcW w:w="757" w:type="pct"/>
          </w:tcPr>
          <w:p w14:paraId="415A5E16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2D8579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1DCE1CD5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5FBE48F2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PFS (</w:t>
            </w:r>
            <w:proofErr w:type="spellStart"/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  <w:vAlign w:val="center"/>
          </w:tcPr>
          <w:p w14:paraId="22014E9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7310AF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1F7F69B9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test</w:t>
            </w:r>
          </w:p>
        </w:tc>
        <w:tc>
          <w:tcPr>
            <w:tcW w:w="607" w:type="pct"/>
          </w:tcPr>
          <w:p w14:paraId="7607A19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.596</w:t>
            </w:r>
          </w:p>
        </w:tc>
      </w:tr>
      <w:tr w:rsidR="006825E6" w:rsidRPr="001B05C2" w14:paraId="76CBDB45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734D340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33" w:type="pct"/>
            <w:vAlign w:val="center"/>
          </w:tcPr>
          <w:p w14:paraId="1098F6C0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0-48.23</w:t>
            </w:r>
          </w:p>
        </w:tc>
        <w:tc>
          <w:tcPr>
            <w:tcW w:w="833" w:type="pct"/>
            <w:vAlign w:val="center"/>
          </w:tcPr>
          <w:p w14:paraId="573ED59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2.23-34.43</w:t>
            </w:r>
          </w:p>
        </w:tc>
        <w:tc>
          <w:tcPr>
            <w:tcW w:w="757" w:type="pct"/>
          </w:tcPr>
          <w:p w14:paraId="2094609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774A41D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2F1FA6B8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05A7D916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833" w:type="pct"/>
            <w:vAlign w:val="center"/>
          </w:tcPr>
          <w:p w14:paraId="133FCD9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12.4 (7.45, 21.22)</w:t>
            </w:r>
          </w:p>
        </w:tc>
        <w:tc>
          <w:tcPr>
            <w:tcW w:w="833" w:type="pct"/>
            <w:vAlign w:val="center"/>
          </w:tcPr>
          <w:p w14:paraId="11BE5D2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13.95 (8.00, 19.75)</w:t>
            </w:r>
          </w:p>
        </w:tc>
        <w:tc>
          <w:tcPr>
            <w:tcW w:w="757" w:type="pct"/>
          </w:tcPr>
          <w:p w14:paraId="4F08E92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23E54F4B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3497ABB2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6C4BBCB4" w14:textId="77777777" w:rsidR="006825E6" w:rsidRPr="001B05C2" w:rsidRDefault="006825E6" w:rsidP="006D67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OS or follow-up time (</w:t>
            </w:r>
            <w:proofErr w:type="spellStart"/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  <w:vAlign w:val="center"/>
          </w:tcPr>
          <w:p w14:paraId="309339C1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B1B7E6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14:paraId="08CCEE5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test</w:t>
            </w:r>
          </w:p>
        </w:tc>
        <w:tc>
          <w:tcPr>
            <w:tcW w:w="607" w:type="pct"/>
          </w:tcPr>
          <w:p w14:paraId="38E1416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.856</w:t>
            </w:r>
          </w:p>
        </w:tc>
      </w:tr>
      <w:tr w:rsidR="006825E6" w:rsidRPr="001B05C2" w14:paraId="0084FBB1" w14:textId="77777777" w:rsidTr="006D6752">
        <w:trPr>
          <w:trHeight w:val="331"/>
        </w:trPr>
        <w:tc>
          <w:tcPr>
            <w:tcW w:w="1971" w:type="pct"/>
            <w:vAlign w:val="center"/>
          </w:tcPr>
          <w:p w14:paraId="39A28EE0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833" w:type="pct"/>
            <w:vAlign w:val="center"/>
          </w:tcPr>
          <w:p w14:paraId="2C4FFE98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7-59</w:t>
            </w:r>
          </w:p>
        </w:tc>
        <w:tc>
          <w:tcPr>
            <w:tcW w:w="833" w:type="pct"/>
            <w:vAlign w:val="center"/>
          </w:tcPr>
          <w:p w14:paraId="13E6D12F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9-54</w:t>
            </w:r>
          </w:p>
        </w:tc>
        <w:tc>
          <w:tcPr>
            <w:tcW w:w="757" w:type="pct"/>
          </w:tcPr>
          <w:p w14:paraId="18F3A1E3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5964294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E6" w:rsidRPr="001B05C2" w14:paraId="627E7B5E" w14:textId="77777777" w:rsidTr="006D6752">
        <w:trPr>
          <w:trHeight w:val="331"/>
        </w:trPr>
        <w:tc>
          <w:tcPr>
            <w:tcW w:w="1971" w:type="pct"/>
            <w:tcBorders>
              <w:bottom w:val="single" w:sz="4" w:space="0" w:color="auto"/>
            </w:tcBorders>
            <w:vAlign w:val="center"/>
          </w:tcPr>
          <w:p w14:paraId="08B85333" w14:textId="77777777" w:rsidR="006825E6" w:rsidRPr="001B05C2" w:rsidRDefault="006825E6" w:rsidP="006D6752">
            <w:pPr>
              <w:ind w:left="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225C9137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23.5 (15.25, 46.5)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543BA71C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C2">
              <w:rPr>
                <w:rFonts w:ascii="Times New Roman" w:hAnsi="Times New Roman" w:cs="Times New Roman"/>
                <w:sz w:val="24"/>
                <w:szCs w:val="24"/>
              </w:rPr>
              <w:t>27 (16.75, 38.25)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0F86C13E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3FB01E12" w14:textId="77777777" w:rsidR="006825E6" w:rsidRPr="001B05C2" w:rsidRDefault="006825E6" w:rsidP="006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FB565" w14:textId="77777777" w:rsidR="006825E6" w:rsidRPr="001B05C2" w:rsidRDefault="006825E6" w:rsidP="006825E6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05C2">
        <w:rPr>
          <w:rFonts w:ascii="Times New Roman" w:hAnsi="Times New Roman" w:cs="Times New Roman"/>
          <w:sz w:val="24"/>
          <w:szCs w:val="24"/>
        </w:rPr>
        <w:t xml:space="preserve">Abbreviations: SNV, single nucleotide variation; Amp, amplification; </w:t>
      </w:r>
      <w:proofErr w:type="spellStart"/>
      <w:r w:rsidRPr="001B05C2">
        <w:rPr>
          <w:rFonts w:ascii="Times New Roman" w:hAnsi="Times New Roman" w:cs="Times New Roman"/>
          <w:sz w:val="24"/>
          <w:szCs w:val="24"/>
        </w:rPr>
        <w:t>Fus</w:t>
      </w:r>
      <w:proofErr w:type="spellEnd"/>
      <w:r w:rsidRPr="001B05C2">
        <w:rPr>
          <w:rFonts w:ascii="Times New Roman" w:hAnsi="Times New Roman" w:cs="Times New Roman"/>
          <w:sz w:val="24"/>
          <w:szCs w:val="24"/>
        </w:rPr>
        <w:t>, fusion; TMB, tumor mutation burden; MSI, microsatellite instability; MSS, microsatellite stability; MSI-H, microsatellite instability-high; PFS, progression free survival; Mo, month; OS, overall survival.</w:t>
      </w:r>
    </w:p>
    <w:p w14:paraId="66F2E831" w14:textId="77777777" w:rsidR="00107B44" w:rsidRDefault="006825E6" w:rsidP="00107B44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05C2">
        <w:rPr>
          <w:rFonts w:ascii="Times New Roman" w:hAnsi="Times New Roman" w:cs="Times New Roman"/>
          <w:sz w:val="24"/>
          <w:szCs w:val="24"/>
        </w:rPr>
        <w:t>HED, human leukocyte antigen-I evolutionary divergence. HED score&gt; 7.887, defined as HED high; HED score ≤ 7.887, defined as HED low.</w:t>
      </w:r>
    </w:p>
    <w:p w14:paraId="1AFA30C2" w14:textId="626C11C7" w:rsidR="002D6432" w:rsidRPr="006825E6" w:rsidRDefault="006825E6" w:rsidP="00107B44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825E6">
        <w:rPr>
          <w:rFonts w:ascii="Times New Roman" w:hAnsi="Times New Roman" w:cs="Times New Roman" w:hint="eastAsia"/>
          <w:sz w:val="24"/>
          <w:szCs w:val="24"/>
          <w:vertAlign w:val="superscript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825E6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Pr="006825E6">
        <w:rPr>
          <w:rFonts w:ascii="Times New Roman" w:hAnsi="Times New Roman" w:cs="Times New Roman"/>
          <w:sz w:val="24"/>
          <w:szCs w:val="24"/>
        </w:rPr>
        <w:t xml:space="preserve"> value less than 0.05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D6432" w:rsidRPr="0068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0AB1" w14:textId="77777777" w:rsidR="009E52CC" w:rsidRDefault="009E52CC" w:rsidP="006825E6">
      <w:r>
        <w:separator/>
      </w:r>
    </w:p>
  </w:endnote>
  <w:endnote w:type="continuationSeparator" w:id="0">
    <w:p w14:paraId="77FE0570" w14:textId="77777777" w:rsidR="009E52CC" w:rsidRDefault="009E52CC" w:rsidP="0068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FFC4" w14:textId="77777777" w:rsidR="009E52CC" w:rsidRDefault="009E52CC" w:rsidP="006825E6">
      <w:r>
        <w:separator/>
      </w:r>
    </w:p>
  </w:footnote>
  <w:footnote w:type="continuationSeparator" w:id="0">
    <w:p w14:paraId="39CC458D" w14:textId="77777777" w:rsidR="009E52CC" w:rsidRDefault="009E52CC" w:rsidP="0068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32"/>
    <w:rsid w:val="000A13EA"/>
    <w:rsid w:val="00107B44"/>
    <w:rsid w:val="002D6432"/>
    <w:rsid w:val="006825E6"/>
    <w:rsid w:val="008F0A15"/>
    <w:rsid w:val="009E52CC"/>
    <w:rsid w:val="00B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AC0B4"/>
  <w15:chartTrackingRefBased/>
  <w15:docId w15:val="{73A0D5C3-3835-4467-A75A-718F71C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5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5E6"/>
    <w:rPr>
      <w:sz w:val="18"/>
      <w:szCs w:val="18"/>
    </w:rPr>
  </w:style>
  <w:style w:type="table" w:styleId="a7">
    <w:name w:val="Table Grid"/>
    <w:basedOn w:val="a1"/>
    <w:uiPriority w:val="39"/>
    <w:rsid w:val="0068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谢 璐</cp:lastModifiedBy>
  <cp:revision>2</cp:revision>
  <dcterms:created xsi:type="dcterms:W3CDTF">2022-04-06T22:47:00Z</dcterms:created>
  <dcterms:modified xsi:type="dcterms:W3CDTF">2022-04-06T22:47:00Z</dcterms:modified>
</cp:coreProperties>
</file>