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175"/>
        <w:gridCol w:w="763"/>
        <w:gridCol w:w="2027"/>
        <w:gridCol w:w="784"/>
      </w:tblGrid>
      <w:tr w:rsidR="00D9425B" w:rsidRPr="00F54CF1" w14:paraId="6440B0C9" w14:textId="77777777" w:rsidTr="005708DB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E19ADCC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Variables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2A2D245B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Univariate analysis</w:t>
            </w:r>
          </w:p>
          <w:p w14:paraId="20D88835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Hazard ratio (95% CI)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2DEE283B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p value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248A2425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Multivariate analysis</w:t>
            </w:r>
          </w:p>
          <w:p w14:paraId="62996892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Hazard ratio (95% CI)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324D8DAB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p value</w:t>
            </w:r>
          </w:p>
        </w:tc>
      </w:tr>
      <w:tr w:rsidR="00D9425B" w:rsidRPr="00F54CF1" w14:paraId="1800AC2E" w14:textId="77777777" w:rsidTr="005708DB">
        <w:tc>
          <w:tcPr>
            <w:tcW w:w="2547" w:type="dxa"/>
            <w:tcBorders>
              <w:top w:val="single" w:sz="4" w:space="0" w:color="auto"/>
            </w:tcBorders>
          </w:tcPr>
          <w:p w14:paraId="20CAFCCB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Gender male vs female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2650AF32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2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436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0.741-8.011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)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005DD487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0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143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14:paraId="2AAEFDD6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164CB677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D9425B" w:rsidRPr="00F54CF1" w14:paraId="02E2CB9B" w14:textId="77777777" w:rsidTr="005708DB">
        <w:tc>
          <w:tcPr>
            <w:tcW w:w="2547" w:type="dxa"/>
          </w:tcPr>
          <w:p w14:paraId="6CDA15FC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Age (continuous)</w:t>
            </w:r>
          </w:p>
        </w:tc>
        <w:tc>
          <w:tcPr>
            <w:tcW w:w="2175" w:type="dxa"/>
          </w:tcPr>
          <w:p w14:paraId="058A4402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0.996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951-1.043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)</w:t>
            </w:r>
          </w:p>
        </w:tc>
        <w:tc>
          <w:tcPr>
            <w:tcW w:w="763" w:type="dxa"/>
          </w:tcPr>
          <w:p w14:paraId="245FC417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0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871</w:t>
            </w:r>
          </w:p>
        </w:tc>
        <w:tc>
          <w:tcPr>
            <w:tcW w:w="2027" w:type="dxa"/>
          </w:tcPr>
          <w:p w14:paraId="08F26526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784" w:type="dxa"/>
          </w:tcPr>
          <w:p w14:paraId="561F1E86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D9425B" w:rsidRPr="00F54CF1" w14:paraId="63A0950C" w14:textId="77777777" w:rsidTr="005708DB">
        <w:tc>
          <w:tcPr>
            <w:tcW w:w="2547" w:type="dxa"/>
          </w:tcPr>
          <w:p w14:paraId="51A9B361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Histologic subtype</w:t>
            </w: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 xml:space="preserve"> D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DLPS vs WDLPS &amp; others</w:t>
            </w:r>
          </w:p>
        </w:tc>
        <w:tc>
          <w:tcPr>
            <w:tcW w:w="2175" w:type="dxa"/>
          </w:tcPr>
          <w:p w14:paraId="7653614F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5.911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308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6.718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)</w:t>
            </w:r>
          </w:p>
        </w:tc>
        <w:tc>
          <w:tcPr>
            <w:tcW w:w="763" w:type="dxa"/>
          </w:tcPr>
          <w:p w14:paraId="77C91912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0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21</w:t>
            </w:r>
          </w:p>
        </w:tc>
        <w:tc>
          <w:tcPr>
            <w:tcW w:w="2027" w:type="dxa"/>
          </w:tcPr>
          <w:p w14:paraId="78D3ADAA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6.248 (1.362-28.671)</w:t>
            </w:r>
          </w:p>
        </w:tc>
        <w:tc>
          <w:tcPr>
            <w:tcW w:w="784" w:type="dxa"/>
          </w:tcPr>
          <w:p w14:paraId="6BBA42C6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.018</w:t>
            </w:r>
          </w:p>
        </w:tc>
      </w:tr>
      <w:tr w:rsidR="00D9425B" w:rsidRPr="00F54CF1" w14:paraId="7F140141" w14:textId="77777777" w:rsidTr="005708DB">
        <w:tc>
          <w:tcPr>
            <w:tcW w:w="2547" w:type="dxa"/>
          </w:tcPr>
          <w:p w14:paraId="2282D596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P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erirenal location yes vs no</w:t>
            </w:r>
          </w:p>
        </w:tc>
        <w:tc>
          <w:tcPr>
            <w:tcW w:w="2175" w:type="dxa"/>
          </w:tcPr>
          <w:p w14:paraId="1048A85F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396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377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5.169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)</w:t>
            </w:r>
          </w:p>
        </w:tc>
        <w:tc>
          <w:tcPr>
            <w:tcW w:w="763" w:type="dxa"/>
          </w:tcPr>
          <w:p w14:paraId="4E7005EC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0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617</w:t>
            </w:r>
          </w:p>
        </w:tc>
        <w:tc>
          <w:tcPr>
            <w:tcW w:w="2027" w:type="dxa"/>
          </w:tcPr>
          <w:p w14:paraId="3AA01E87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784" w:type="dxa"/>
          </w:tcPr>
          <w:p w14:paraId="2BBFFB2F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D9425B" w:rsidRPr="00F54CF1" w14:paraId="04FB0B03" w14:textId="77777777" w:rsidTr="005708DB">
        <w:tc>
          <w:tcPr>
            <w:tcW w:w="2547" w:type="dxa"/>
          </w:tcPr>
          <w:p w14:paraId="3D8109E2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M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ultifocality yes vs no</w:t>
            </w:r>
          </w:p>
        </w:tc>
        <w:tc>
          <w:tcPr>
            <w:tcW w:w="2175" w:type="dxa"/>
          </w:tcPr>
          <w:p w14:paraId="1A64F2E7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2.698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0.870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-8.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361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)</w:t>
            </w:r>
          </w:p>
        </w:tc>
        <w:tc>
          <w:tcPr>
            <w:tcW w:w="763" w:type="dxa"/>
          </w:tcPr>
          <w:p w14:paraId="2DC74C8E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0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85</w:t>
            </w:r>
          </w:p>
        </w:tc>
        <w:tc>
          <w:tcPr>
            <w:tcW w:w="2027" w:type="dxa"/>
          </w:tcPr>
          <w:p w14:paraId="51D0A5BF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784" w:type="dxa"/>
          </w:tcPr>
          <w:p w14:paraId="4C737923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D9425B" w:rsidRPr="00F54CF1" w14:paraId="7D6215BA" w14:textId="77777777" w:rsidTr="005708DB">
        <w:tc>
          <w:tcPr>
            <w:tcW w:w="2547" w:type="dxa"/>
          </w:tcPr>
          <w:p w14:paraId="2DE216A8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F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NCLCC grade 2 &amp; 3 vs 1</w:t>
            </w:r>
          </w:p>
        </w:tc>
        <w:tc>
          <w:tcPr>
            <w:tcW w:w="2175" w:type="dxa"/>
          </w:tcPr>
          <w:p w14:paraId="558BF715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9.651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250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74.532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)</w:t>
            </w:r>
          </w:p>
        </w:tc>
        <w:tc>
          <w:tcPr>
            <w:tcW w:w="763" w:type="dxa"/>
          </w:tcPr>
          <w:p w14:paraId="7592C87A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0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30</w:t>
            </w:r>
          </w:p>
        </w:tc>
        <w:tc>
          <w:tcPr>
            <w:tcW w:w="2027" w:type="dxa"/>
          </w:tcPr>
          <w:p w14:paraId="1B21E716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784" w:type="dxa"/>
          </w:tcPr>
          <w:p w14:paraId="7EAAE6B8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D9425B" w:rsidRPr="00F54CF1" w14:paraId="4DE18276" w14:textId="77777777" w:rsidTr="005708DB">
        <w:tc>
          <w:tcPr>
            <w:tcW w:w="2547" w:type="dxa"/>
          </w:tcPr>
          <w:p w14:paraId="36E88E8F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R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esection margin R2 vs R0 &amp; R1</w:t>
            </w:r>
          </w:p>
        </w:tc>
        <w:tc>
          <w:tcPr>
            <w:tcW w:w="2175" w:type="dxa"/>
          </w:tcPr>
          <w:p w14:paraId="12B1E5E2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6.806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1.951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3.747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)</w:t>
            </w:r>
          </w:p>
        </w:tc>
        <w:tc>
          <w:tcPr>
            <w:tcW w:w="763" w:type="dxa"/>
          </w:tcPr>
          <w:p w14:paraId="4DCCD216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0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2027" w:type="dxa"/>
          </w:tcPr>
          <w:p w14:paraId="45A47EAB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7.347 (2.026-26.645)</w:t>
            </w:r>
          </w:p>
        </w:tc>
        <w:tc>
          <w:tcPr>
            <w:tcW w:w="784" w:type="dxa"/>
          </w:tcPr>
          <w:p w14:paraId="529C3672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.002</w:t>
            </w:r>
          </w:p>
        </w:tc>
      </w:tr>
      <w:tr w:rsidR="00D9425B" w:rsidRPr="00F54CF1" w14:paraId="7CB78D59" w14:textId="77777777" w:rsidTr="005708DB">
        <w:tc>
          <w:tcPr>
            <w:tcW w:w="2547" w:type="dxa"/>
          </w:tcPr>
          <w:p w14:paraId="5F56DAE8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O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rgan invasion yes vs no</w:t>
            </w:r>
          </w:p>
        </w:tc>
        <w:tc>
          <w:tcPr>
            <w:tcW w:w="2175" w:type="dxa"/>
          </w:tcPr>
          <w:p w14:paraId="2218E1A8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4.371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 xml:space="preserve"> (1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.201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5.916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)</w:t>
            </w:r>
          </w:p>
        </w:tc>
        <w:tc>
          <w:tcPr>
            <w:tcW w:w="763" w:type="dxa"/>
          </w:tcPr>
          <w:p w14:paraId="2F95A8AC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0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</w:p>
        </w:tc>
        <w:tc>
          <w:tcPr>
            <w:tcW w:w="2027" w:type="dxa"/>
          </w:tcPr>
          <w:p w14:paraId="1B74A2A2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784" w:type="dxa"/>
          </w:tcPr>
          <w:p w14:paraId="648FD3A7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D9425B" w:rsidRPr="00F54CF1" w14:paraId="534523A4" w14:textId="77777777" w:rsidTr="005708DB">
        <w:tc>
          <w:tcPr>
            <w:tcW w:w="2547" w:type="dxa"/>
          </w:tcPr>
          <w:p w14:paraId="28B68DD0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F54CF1">
              <w:rPr>
                <w:rFonts w:ascii="Times New Roman" w:hAnsi="Times New Roman" w:cs="Times New Roman" w:hint="eastAsia"/>
                <w:sz w:val="22"/>
                <w:szCs w:val="20"/>
              </w:rPr>
              <w:t>C</w:t>
            </w:r>
            <w:r w:rsidRPr="00F54CF1">
              <w:rPr>
                <w:rFonts w:ascii="Times New Roman" w:hAnsi="Times New Roman" w:cs="Times New Roman"/>
                <w:sz w:val="22"/>
                <w:szCs w:val="20"/>
              </w:rPr>
              <w:t>ontiguously involved organ resection yes vs no</w:t>
            </w:r>
          </w:p>
        </w:tc>
        <w:tc>
          <w:tcPr>
            <w:tcW w:w="2175" w:type="dxa"/>
          </w:tcPr>
          <w:p w14:paraId="7E6B2F6A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.806 (0.555-5.880)</w:t>
            </w:r>
          </w:p>
        </w:tc>
        <w:tc>
          <w:tcPr>
            <w:tcW w:w="763" w:type="dxa"/>
          </w:tcPr>
          <w:p w14:paraId="7106E0F4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.326</w:t>
            </w:r>
          </w:p>
        </w:tc>
        <w:tc>
          <w:tcPr>
            <w:tcW w:w="2027" w:type="dxa"/>
          </w:tcPr>
          <w:p w14:paraId="2FF0DCC3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784" w:type="dxa"/>
          </w:tcPr>
          <w:p w14:paraId="465202E0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D9425B" w:rsidRPr="00F54CF1" w14:paraId="0CB5571E" w14:textId="77777777" w:rsidTr="005708DB">
        <w:tc>
          <w:tcPr>
            <w:tcW w:w="2547" w:type="dxa"/>
          </w:tcPr>
          <w:p w14:paraId="1E75235F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ephrectomy yes vs no</w:t>
            </w:r>
          </w:p>
        </w:tc>
        <w:tc>
          <w:tcPr>
            <w:tcW w:w="2175" w:type="dxa"/>
          </w:tcPr>
          <w:p w14:paraId="0EDAB05B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.230 (0.404-3.748)</w:t>
            </w:r>
          </w:p>
        </w:tc>
        <w:tc>
          <w:tcPr>
            <w:tcW w:w="763" w:type="dxa"/>
          </w:tcPr>
          <w:p w14:paraId="76AC596A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.715</w:t>
            </w:r>
          </w:p>
        </w:tc>
        <w:tc>
          <w:tcPr>
            <w:tcW w:w="2027" w:type="dxa"/>
          </w:tcPr>
          <w:p w14:paraId="4CEF26DA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784" w:type="dxa"/>
          </w:tcPr>
          <w:p w14:paraId="0DB2500A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D9425B" w:rsidRPr="00F54CF1" w14:paraId="3C3DBF38" w14:textId="77777777" w:rsidTr="005708DB">
        <w:tc>
          <w:tcPr>
            <w:tcW w:w="2547" w:type="dxa"/>
            <w:tcBorders>
              <w:bottom w:val="single" w:sz="4" w:space="0" w:color="auto"/>
            </w:tcBorders>
          </w:tcPr>
          <w:p w14:paraId="23DBD851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umor size (continuous)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44065AAA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0.995 (0.937-1.057)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42D11149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.873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6990FC14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7A236DF1" w14:textId="77777777" w:rsidR="00D9425B" w:rsidRPr="00F54CF1" w:rsidRDefault="00D9425B" w:rsidP="005708DB">
            <w:pPr>
              <w:spacing w:line="276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27DDAD2C" w14:textId="77777777" w:rsidR="00D9425B" w:rsidRDefault="00D9425B" w:rsidP="00D9425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E49450D" w14:textId="2E995205" w:rsidR="00D9425B" w:rsidRPr="008B411B" w:rsidRDefault="00D9425B" w:rsidP="00D9425B">
      <w:pPr>
        <w:spacing w:line="276" w:lineRule="auto"/>
        <w:rPr>
          <w:rFonts w:ascii="Times New Roman" w:hAnsi="Times New Roman" w:cs="Times New Roman"/>
          <w:b/>
          <w:bCs/>
          <w:sz w:val="22"/>
          <w:szCs w:val="20"/>
        </w:rPr>
      </w:pPr>
      <w:r w:rsidRPr="008B411B">
        <w:rPr>
          <w:rFonts w:ascii="Times New Roman" w:hAnsi="Times New Roman" w:cs="Times New Roman" w:hint="eastAsia"/>
          <w:b/>
          <w:bCs/>
          <w:sz w:val="22"/>
          <w:szCs w:val="20"/>
        </w:rPr>
        <w:t>T</w:t>
      </w:r>
      <w:r w:rsidRPr="008B411B">
        <w:rPr>
          <w:rFonts w:ascii="Times New Roman" w:hAnsi="Times New Roman" w:cs="Times New Roman"/>
          <w:b/>
          <w:bCs/>
          <w:sz w:val="22"/>
          <w:szCs w:val="20"/>
        </w:rPr>
        <w:t xml:space="preserve">able </w:t>
      </w:r>
      <w:r>
        <w:rPr>
          <w:rFonts w:ascii="Times New Roman" w:hAnsi="Times New Roman" w:cs="Times New Roman"/>
          <w:b/>
          <w:bCs/>
          <w:sz w:val="22"/>
          <w:szCs w:val="20"/>
        </w:rPr>
        <w:t>2</w:t>
      </w:r>
    </w:p>
    <w:p w14:paraId="5BEAFC48" w14:textId="77777777" w:rsidR="00D9425B" w:rsidRDefault="00D9425B" w:rsidP="00D9425B">
      <w:pPr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8B411B">
        <w:rPr>
          <w:rFonts w:ascii="Times New Roman" w:hAnsi="Times New Roman" w:cs="Times New Roman"/>
          <w:sz w:val="22"/>
          <w:szCs w:val="20"/>
        </w:rPr>
        <w:t>Univariate and multivariate analyses to determine predictors of overall survival in</w:t>
      </w:r>
      <w:r>
        <w:rPr>
          <w:rFonts w:ascii="Times New Roman" w:hAnsi="Times New Roman" w:cs="Times New Roman"/>
          <w:sz w:val="22"/>
          <w:szCs w:val="20"/>
        </w:rPr>
        <w:t xml:space="preserve"> patients with</w:t>
      </w:r>
      <w:r w:rsidRPr="008B411B">
        <w:rPr>
          <w:rFonts w:ascii="Times New Roman" w:hAnsi="Times New Roman" w:cs="Times New Roman"/>
          <w:sz w:val="22"/>
          <w:szCs w:val="20"/>
        </w:rPr>
        <w:t xml:space="preserve"> retroperitoneal liposarcoma</w:t>
      </w:r>
      <w:r>
        <w:rPr>
          <w:rFonts w:ascii="Times New Roman" w:hAnsi="Times New Roman" w:cs="Times New Roman"/>
          <w:sz w:val="22"/>
          <w:szCs w:val="20"/>
        </w:rPr>
        <w:t xml:space="preserve"> who underwent primary resection</w:t>
      </w:r>
      <w:r w:rsidRPr="008B411B">
        <w:rPr>
          <w:rFonts w:ascii="Times New Roman" w:hAnsi="Times New Roman" w:cs="Times New Roman"/>
          <w:sz w:val="22"/>
          <w:szCs w:val="20"/>
        </w:rPr>
        <w:t>.</w:t>
      </w:r>
    </w:p>
    <w:p w14:paraId="4F1AF881" w14:textId="77777777" w:rsidR="00261B68" w:rsidRPr="00D9425B" w:rsidRDefault="00261B68"/>
    <w:sectPr w:rsidR="00261B68" w:rsidRPr="00D942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5B"/>
    <w:rsid w:val="00261B68"/>
    <w:rsid w:val="00D9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7223"/>
  <w15:chartTrackingRefBased/>
  <w15:docId w15:val="{2C04AA56-8C19-4A6F-910F-B20B059E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25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nchan</dc:creator>
  <cp:keywords/>
  <dc:description/>
  <cp:lastModifiedBy>nchan</cp:lastModifiedBy>
  <cp:revision>1</cp:revision>
  <dcterms:created xsi:type="dcterms:W3CDTF">2022-06-09T06:30:00Z</dcterms:created>
  <dcterms:modified xsi:type="dcterms:W3CDTF">2022-06-09T06:31:00Z</dcterms:modified>
</cp:coreProperties>
</file>