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9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695"/>
        <w:gridCol w:w="3415"/>
        <w:gridCol w:w="2430"/>
      </w:tblGrid>
      <w:tr w:rsidR="004858AB" w14:paraId="613F2AA7" w14:textId="77777777" w:rsidTr="00B56F76">
        <w:trPr>
          <w:trHeight w:val="771"/>
        </w:trPr>
        <w:tc>
          <w:tcPr>
            <w:tcW w:w="3150" w:type="dxa"/>
          </w:tcPr>
          <w:p w14:paraId="05A3C147" w14:textId="77777777" w:rsidR="004858AB" w:rsidRDefault="004858AB" w:rsidP="00B56F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Common P/LP Somatic Variants (n=126), n (%)</w:t>
            </w:r>
          </w:p>
        </w:tc>
        <w:tc>
          <w:tcPr>
            <w:tcW w:w="2695" w:type="dxa"/>
          </w:tcPr>
          <w:p w14:paraId="763A8340" w14:textId="77777777" w:rsidR="004858AB" w:rsidRDefault="004858AB" w:rsidP="00B56F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Fusions (n=125), </w:t>
            </w:r>
          </w:p>
          <w:p w14:paraId="3DCA32E0" w14:textId="77777777" w:rsidR="004858AB" w:rsidRDefault="004858AB" w:rsidP="00B56F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Identified on (DNA) vs. (RNA) * denotes novel fusion in OS</w:t>
            </w:r>
          </w:p>
        </w:tc>
        <w:tc>
          <w:tcPr>
            <w:tcW w:w="3415" w:type="dxa"/>
          </w:tcPr>
          <w:p w14:paraId="110E8256" w14:textId="77777777" w:rsidR="004858AB" w:rsidRDefault="004858AB" w:rsidP="00B56F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Incidental P/LP Germline</w:t>
            </w:r>
          </w:p>
          <w:p w14:paraId="74AAD13D" w14:textId="77777777" w:rsidR="004858AB" w:rsidRDefault="004858AB" w:rsidP="00B56F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Variants from T/N-matched Sequencing (n=71), n (%) </w:t>
            </w:r>
          </w:p>
        </w:tc>
        <w:tc>
          <w:tcPr>
            <w:tcW w:w="2430" w:type="dxa"/>
          </w:tcPr>
          <w:p w14:paraId="582A139C" w14:textId="77777777" w:rsidR="004858AB" w:rsidRDefault="004858AB" w:rsidP="00B56F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Prevalence of Immune Markers (n=125 for TMB-H, 113 for MSI-H, 55 for PD-L1), n (%)</w:t>
            </w:r>
          </w:p>
        </w:tc>
      </w:tr>
      <w:tr w:rsidR="004858AB" w14:paraId="5B5C3F00" w14:textId="77777777" w:rsidTr="00B56F76">
        <w:trPr>
          <w:trHeight w:val="2075"/>
        </w:trPr>
        <w:tc>
          <w:tcPr>
            <w:tcW w:w="3150" w:type="dxa"/>
            <w:vAlign w:val="center"/>
          </w:tcPr>
          <w:p w14:paraId="4F54207C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TP53</w:t>
            </w:r>
            <w:r>
              <w:rPr>
                <w:sz w:val="20"/>
                <w:szCs w:val="20"/>
              </w:rPr>
              <w:t xml:space="preserve">: 4 (35%) </w:t>
            </w:r>
          </w:p>
          <w:p w14:paraId="696F0A63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RB1</w:t>
            </w:r>
            <w:r>
              <w:rPr>
                <w:sz w:val="20"/>
                <w:szCs w:val="20"/>
              </w:rPr>
              <w:t xml:space="preserve">: 22 (17%) </w:t>
            </w:r>
          </w:p>
          <w:p w14:paraId="63EE73E5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CDKN2A</w:t>
            </w:r>
            <w:r>
              <w:rPr>
                <w:sz w:val="20"/>
                <w:szCs w:val="20"/>
              </w:rPr>
              <w:t xml:space="preserve">: 21 (17%) </w:t>
            </w:r>
          </w:p>
          <w:p w14:paraId="4DE102AA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CDKN2B</w:t>
            </w:r>
            <w:r>
              <w:rPr>
                <w:sz w:val="20"/>
                <w:szCs w:val="20"/>
              </w:rPr>
              <w:t xml:space="preserve">: 19 (15%) </w:t>
            </w:r>
          </w:p>
          <w:p w14:paraId="4C3011DE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UGT1A1</w:t>
            </w:r>
            <w:r>
              <w:rPr>
                <w:sz w:val="20"/>
                <w:szCs w:val="20"/>
              </w:rPr>
              <w:t>: 19 (15%)</w:t>
            </w:r>
          </w:p>
          <w:p w14:paraId="6B2A50E1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CDK4</w:t>
            </w:r>
            <w:r>
              <w:rPr>
                <w:sz w:val="20"/>
                <w:szCs w:val="20"/>
              </w:rPr>
              <w:t>: 18 (14%)</w:t>
            </w:r>
          </w:p>
          <w:p w14:paraId="516DC2C5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MAP</w:t>
            </w:r>
            <w:r>
              <w:rPr>
                <w:sz w:val="20"/>
                <w:szCs w:val="20"/>
              </w:rPr>
              <w:t>: 16 (13%)</w:t>
            </w:r>
          </w:p>
          <w:p w14:paraId="7AD5E34B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ATRX</w:t>
            </w:r>
            <w:r>
              <w:rPr>
                <w:sz w:val="20"/>
                <w:szCs w:val="20"/>
              </w:rPr>
              <w:t>: 14 (11%)</w:t>
            </w:r>
          </w:p>
          <w:p w14:paraId="7A7DAB61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FLCN</w:t>
            </w:r>
            <w:r>
              <w:rPr>
                <w:sz w:val="20"/>
                <w:szCs w:val="20"/>
              </w:rPr>
              <w:t>: 14 (11%)</w:t>
            </w:r>
          </w:p>
          <w:p w14:paraId="4224A13F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NCOR1:</w:t>
            </w:r>
            <w:r>
              <w:rPr>
                <w:sz w:val="20"/>
                <w:szCs w:val="20"/>
              </w:rPr>
              <w:t xml:space="preserve"> 14 (11%)</w:t>
            </w:r>
          </w:p>
          <w:p w14:paraId="124AD537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PTEN:</w:t>
            </w:r>
            <w:r>
              <w:rPr>
                <w:sz w:val="20"/>
                <w:szCs w:val="20"/>
              </w:rPr>
              <w:t xml:space="preserve"> 11 (8.7%), </w:t>
            </w:r>
          </w:p>
          <w:p w14:paraId="5BE264F6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SLC47A2:</w:t>
            </w:r>
            <w:r>
              <w:rPr>
                <w:sz w:val="20"/>
                <w:szCs w:val="20"/>
              </w:rPr>
              <w:t xml:space="preserve"> 11 (8.7%)</w:t>
            </w:r>
          </w:p>
          <w:p w14:paraId="1748243C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YEATS4</w:t>
            </w:r>
            <w:r>
              <w:rPr>
                <w:sz w:val="20"/>
                <w:szCs w:val="20"/>
              </w:rPr>
              <w:t>: 11 (8.7%)</w:t>
            </w:r>
          </w:p>
        </w:tc>
        <w:tc>
          <w:tcPr>
            <w:tcW w:w="2695" w:type="dxa"/>
          </w:tcPr>
          <w:p w14:paraId="45A2D6BB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EWSR1-PATZ1</w:t>
            </w:r>
            <w:r>
              <w:rPr>
                <w:iCs/>
                <w:sz w:val="20"/>
                <w:szCs w:val="20"/>
              </w:rPr>
              <w:t xml:space="preserve"> (DNA)</w:t>
            </w:r>
          </w:p>
          <w:p w14:paraId="1314A1F9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EWSR1-CREB3L1</w:t>
            </w:r>
            <w:r>
              <w:rPr>
                <w:iCs/>
                <w:sz w:val="20"/>
                <w:szCs w:val="20"/>
              </w:rPr>
              <w:t>(DNA)</w:t>
            </w:r>
          </w:p>
          <w:p w14:paraId="19967F5D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TP53-DAH2</w:t>
            </w:r>
            <w:r>
              <w:rPr>
                <w:iCs/>
                <w:sz w:val="20"/>
                <w:szCs w:val="20"/>
              </w:rPr>
              <w:t xml:space="preserve"> (DNA)</w:t>
            </w:r>
          </w:p>
          <w:p w14:paraId="3DA0C536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FGFR3-TACC3</w:t>
            </w:r>
            <w:r>
              <w:rPr>
                <w:iCs/>
                <w:sz w:val="20"/>
                <w:szCs w:val="20"/>
              </w:rPr>
              <w:t xml:space="preserve"> (DNA)*</w:t>
            </w:r>
          </w:p>
          <w:p w14:paraId="5BBA8BD2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KAT6A-TRIM35</w:t>
            </w:r>
            <w:r>
              <w:rPr>
                <w:iCs/>
                <w:sz w:val="20"/>
                <w:szCs w:val="20"/>
              </w:rPr>
              <w:t>(RNA)*</w:t>
            </w:r>
          </w:p>
          <w:p w14:paraId="1E92E403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DSCR4-ERG</w:t>
            </w:r>
            <w:r>
              <w:rPr>
                <w:iCs/>
                <w:sz w:val="20"/>
                <w:szCs w:val="20"/>
              </w:rPr>
              <w:t xml:space="preserve"> (DNA)*</w:t>
            </w:r>
          </w:p>
          <w:p w14:paraId="04421013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TP53-TBC1D22B</w:t>
            </w:r>
            <w:r>
              <w:rPr>
                <w:iCs/>
                <w:sz w:val="20"/>
                <w:szCs w:val="20"/>
              </w:rPr>
              <w:t xml:space="preserve"> (DNA)*</w:t>
            </w:r>
          </w:p>
          <w:p w14:paraId="756F593A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HMGA2-ARNTL2</w:t>
            </w:r>
            <w:r>
              <w:rPr>
                <w:iCs/>
                <w:sz w:val="20"/>
                <w:szCs w:val="20"/>
              </w:rPr>
              <w:t>(RNA)*</w:t>
            </w:r>
          </w:p>
          <w:p w14:paraId="4BBF0C57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 w:rsidRPr="00DF2C91">
              <w:rPr>
                <w:i/>
                <w:sz w:val="20"/>
                <w:szCs w:val="20"/>
              </w:rPr>
              <w:t>EWSR1-PLA2G6</w:t>
            </w:r>
            <w:r>
              <w:rPr>
                <w:iCs/>
                <w:sz w:val="20"/>
                <w:szCs w:val="20"/>
              </w:rPr>
              <w:t>(DNA)*</w:t>
            </w:r>
          </w:p>
          <w:p w14:paraId="7B49529F" w14:textId="77777777" w:rsidR="004858AB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FUS-NFATC2(RNA)</w:t>
            </w:r>
          </w:p>
          <w:p w14:paraId="46F3A8FA" w14:textId="77777777" w:rsidR="004858AB" w:rsidRPr="00DF2C91" w:rsidRDefault="004858AB" w:rsidP="00B56F7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0CA66B8B" w14:textId="77777777" w:rsidR="004858AB" w:rsidRDefault="004858AB" w:rsidP="00B56F76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  <w:p w14:paraId="67787C79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MUTYH</w:t>
            </w:r>
            <w:r>
              <w:rPr>
                <w:sz w:val="20"/>
                <w:szCs w:val="20"/>
              </w:rPr>
              <w:t>: 2 (2.8%)</w:t>
            </w:r>
          </w:p>
          <w:p w14:paraId="144C2B04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PMS2</w:t>
            </w:r>
            <w:r>
              <w:rPr>
                <w:sz w:val="20"/>
                <w:szCs w:val="20"/>
              </w:rPr>
              <w:t>: 2 (2.8%)</w:t>
            </w:r>
          </w:p>
          <w:p w14:paraId="491AF1FF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RB1</w:t>
            </w:r>
            <w:r>
              <w:rPr>
                <w:sz w:val="20"/>
                <w:szCs w:val="20"/>
              </w:rPr>
              <w:t xml:space="preserve">: 1 (1.4%) </w:t>
            </w:r>
          </w:p>
        </w:tc>
        <w:tc>
          <w:tcPr>
            <w:tcW w:w="2430" w:type="dxa"/>
            <w:vAlign w:val="center"/>
          </w:tcPr>
          <w:p w14:paraId="29C2B0A9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</w:p>
          <w:p w14:paraId="2D0001E3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TMB-H: 2 (1.8%)</w:t>
            </w:r>
          </w:p>
          <w:p w14:paraId="745527AB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MSI-H: 1 (0.8%)</w:t>
            </w:r>
          </w:p>
          <w:p w14:paraId="01DFD2E5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PD-L1+: 6 (11%)</w:t>
            </w:r>
          </w:p>
          <w:p w14:paraId="02AA53C4" w14:textId="77777777" w:rsidR="004858AB" w:rsidRDefault="004858AB" w:rsidP="00B56F7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CE9C7B2" w14:textId="77777777" w:rsidR="004064EB" w:rsidRDefault="004858AB">
      <w:sdt>
        <w:sdtPr>
          <w:tag w:val="goog_rdk_0"/>
          <w:id w:val="1530297091"/>
        </w:sdtPr>
        <w:sdtContent>
          <w:r>
            <w:rPr>
              <w:rFonts w:ascii="Gungsuh" w:eastAsia="Gungsuh" w:hAnsi="Gungsuh" w:cs="Gungsuh"/>
              <w:sz w:val="20"/>
              <w:szCs w:val="20"/>
            </w:rPr>
            <w:t>P/LP=pathogenic/likely pathogenic; T/N=tumor/normal; TMB-H=tumor mutational burden-high, defined as ≥10 mutations/</w:t>
          </w:r>
          <w:proofErr w:type="spellStart"/>
          <w:r>
            <w:rPr>
              <w:rFonts w:ascii="Gungsuh" w:eastAsia="Gungsuh" w:hAnsi="Gungsuh" w:cs="Gungsuh"/>
              <w:sz w:val="20"/>
              <w:szCs w:val="20"/>
            </w:rPr>
            <w:t>megabase</w:t>
          </w:r>
          <w:proofErr w:type="spellEnd"/>
          <w:r>
            <w:rPr>
              <w:rFonts w:ascii="Gungsuh" w:eastAsia="Gungsuh" w:hAnsi="Gungsuh" w:cs="Gungsuh"/>
              <w:sz w:val="20"/>
              <w:szCs w:val="20"/>
            </w:rPr>
            <w:t xml:space="preserve">; MSI-H=microsatellite instability-high </w:t>
          </w:r>
        </w:sdtContent>
      </w:sdt>
      <w:bookmarkStart w:id="0" w:name="_GoBack"/>
      <w:bookmarkEnd w:id="0"/>
    </w:p>
    <w:p w14:paraId="2F9EF505" w14:textId="77777777" w:rsidR="004858AB" w:rsidRDefault="004858AB"/>
    <w:p w14:paraId="002A9650" w14:textId="77777777" w:rsidR="004858AB" w:rsidRDefault="004858AB"/>
    <w:sectPr w:rsidR="004858AB" w:rsidSect="000E3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AB"/>
    <w:rsid w:val="000E355A"/>
    <w:rsid w:val="00251AF2"/>
    <w:rsid w:val="00427C3A"/>
    <w:rsid w:val="004858AB"/>
    <w:rsid w:val="006B5292"/>
    <w:rsid w:val="00A3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859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58A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federman</dc:creator>
  <cp:keywords/>
  <dc:description/>
  <cp:lastModifiedBy>noah federman</cp:lastModifiedBy>
  <cp:revision>1</cp:revision>
  <dcterms:created xsi:type="dcterms:W3CDTF">2022-06-18T18:50:00Z</dcterms:created>
  <dcterms:modified xsi:type="dcterms:W3CDTF">2022-06-18T18:52:00Z</dcterms:modified>
</cp:coreProperties>
</file>