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/>
      </w:pPr>
      <w:r w:rsidDel="00000000" w:rsidR="00000000" w:rsidRPr="00000000">
        <w:rPr>
          <w:rtl w:val="0"/>
        </w:rPr>
        <w:t xml:space="preserve">Table 1. Urinary Outcomes Related to Foley Removal Time  </w:t>
      </w:r>
    </w:p>
    <w:tbl>
      <w:tblPr>
        <w:tblStyle w:val="Table1"/>
        <w:tblW w:w="9359.999999999998" w:type="dxa"/>
        <w:jc w:val="left"/>
        <w:tblBorders>
          <w:top w:color="808080" w:space="0" w:sz="6" w:val="single"/>
          <w:left w:color="808080" w:space="0" w:sz="6" w:val="single"/>
          <w:bottom w:color="808080" w:space="0" w:sz="6" w:val="single"/>
          <w:right w:color="808080" w:space="0" w:sz="6" w:val="single"/>
          <w:insideH w:color="808080" w:space="0" w:sz="6" w:val="single"/>
          <w:insideV w:color="808080" w:space="0" w:sz="6" w:val="single"/>
        </w:tblBorders>
        <w:tblLayout w:type="fixed"/>
        <w:tblLook w:val="0600"/>
      </w:tblPr>
      <w:tblGrid>
        <w:gridCol w:w="3504.384"/>
        <w:gridCol w:w="1437.696"/>
        <w:gridCol w:w="1617.408"/>
        <w:gridCol w:w="1692.2879999999998"/>
        <w:gridCol w:w="1108.224"/>
        <w:tblGridChange w:id="0">
          <w:tblGrid>
            <w:gridCol w:w="3504.384"/>
            <w:gridCol w:w="1437.696"/>
            <w:gridCol w:w="1617.408"/>
            <w:gridCol w:w="1692.2879999999998"/>
            <w:gridCol w:w="1108.224"/>
          </w:tblGrid>
        </w:tblGridChange>
      </w:tblGrid>
      <w:tr>
        <w:trPr>
          <w:cantSplit w:val="0"/>
          <w:trHeight w:val="780" w:hRule="atLeast"/>
          <w:tblHeader w:val="0"/>
        </w:trPr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Total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Early Removal </w:t>
            </w:r>
          </w:p>
          <w:p w:rsidR="00000000" w:rsidDel="00000000" w:rsidP="00000000" w:rsidRDefault="00000000" w:rsidRPr="00000000" w14:paraId="0000000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(≤8 hours)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Foley Retained </w:t>
            </w:r>
          </w:p>
          <w:p w:rsidR="00000000" w:rsidDel="00000000" w:rsidP="00000000" w:rsidRDefault="00000000" w:rsidRPr="00000000" w14:paraId="00000007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(&gt;8 hours) </w:t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jc w:val="center"/>
              <w:rPr/>
            </w:pPr>
            <w:r w:rsidDel="00000000" w:rsidR="00000000" w:rsidRPr="00000000">
              <w:rPr>
                <w:i w:val="1"/>
                <w:rtl w:val="0"/>
              </w:rPr>
              <w:t xml:space="preserve">p</w:t>
            </w:r>
            <w:r w:rsidDel="00000000" w:rsidR="00000000" w:rsidRPr="00000000">
              <w:rPr>
                <w:rtl w:val="0"/>
              </w:rPr>
              <w:t xml:space="preserve">-value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after="40" w:before="40" w:lineRule="auto"/>
              <w:ind w:left="-8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N=352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N=107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N=245 </w:t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after="40" w:before="40" w:lineRule="auto"/>
              <w:ind w:left="-8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after="40" w:before="40" w:lineRule="auto"/>
              <w:ind w:left="-8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 (%)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 (%)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 (%) </w:t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after="40" w:before="40" w:lineRule="auto"/>
              <w:ind w:left="-8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Urinary Retention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 ( 5.4%)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 ( 9.3%)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 ( 3.7%)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0.040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Bladder Scan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 ( 2.0%)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 ( 4.7%)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 ( 0.8%)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0.029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UTI during admission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 ( 0.6%)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 ( 0.9%)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 ( 0.4%)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0.520 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Urinary Complaints during admission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 ( 7.4%)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 (12.1%)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 ( 5.3%)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0.044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Unscheduled or ER visit PP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 ( 2.6%)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 ( 2.8%)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 ( 2.4%)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1.000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Mean (sd)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Mean (sd)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Mean (sd)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Total Complaints up to 6-week PP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0.1 (0.3)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0.1 (0.3)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0.1 (0.3)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0.730 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Volume of first spontaneous void </w:t>
            </w:r>
            <w:r w:rsidDel="00000000" w:rsidR="00000000" w:rsidRPr="00000000">
              <w:rPr>
                <w:i w:val="1"/>
                <w:rtl w:val="0"/>
              </w:rPr>
              <w:t xml:space="preserve">(ml)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380.3 (205.2)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325.9 (167.5)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403.7 (215.6)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0.002 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Time to first void </w:t>
            </w:r>
            <w:r w:rsidDel="00000000" w:rsidR="00000000" w:rsidRPr="00000000">
              <w:rPr>
                <w:i w:val="1"/>
                <w:rtl w:val="0"/>
              </w:rPr>
              <w:t xml:space="preserve">(min)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259.4 (217.6)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316.4 (297.8)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235.1 (167.2)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0.001 </w:t>
            </w:r>
          </w:p>
        </w:tc>
      </w:tr>
    </w:tbl>
    <w:p w:rsidR="00000000" w:rsidDel="00000000" w:rsidP="00000000" w:rsidRDefault="00000000" w:rsidRPr="00000000" w14:paraId="0000004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Rule="auto"/>
        <w:rPr/>
      </w:pPr>
      <w:r w:rsidDel="00000000" w:rsidR="00000000" w:rsidRPr="00000000">
        <w:rPr>
          <w:rtl w:val="0"/>
        </w:rPr>
        <w:t xml:space="preserve"> 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