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9DE76" w14:textId="77777777" w:rsidR="00583CC2" w:rsidRDefault="00583CC2">
      <w:r>
        <w:t xml:space="preserve">  </w:t>
      </w: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4590"/>
        <w:gridCol w:w="1530"/>
        <w:gridCol w:w="1530"/>
        <w:gridCol w:w="1530"/>
        <w:gridCol w:w="990"/>
      </w:tblGrid>
      <w:tr w:rsidR="00583CC2" w:rsidRPr="009B1047" w14:paraId="7C39D3F6" w14:textId="77777777" w:rsidTr="00DD7B75">
        <w:tc>
          <w:tcPr>
            <w:tcW w:w="4590" w:type="dxa"/>
          </w:tcPr>
          <w:p w14:paraId="0B88154F" w14:textId="77777777" w:rsidR="00583CC2" w:rsidRPr="009B1047" w:rsidRDefault="00583CC2" w:rsidP="00DD7B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047">
              <w:rPr>
                <w:rFonts w:ascii="Calibri" w:hAnsi="Calibri" w:cs="Calibri"/>
                <w:b/>
                <w:bCs/>
                <w:sz w:val="22"/>
                <w:szCs w:val="22"/>
              </w:rPr>
              <w:t>Demographic information and comorbidities</w:t>
            </w:r>
          </w:p>
        </w:tc>
        <w:tc>
          <w:tcPr>
            <w:tcW w:w="1530" w:type="dxa"/>
          </w:tcPr>
          <w:p w14:paraId="7EA63344" w14:textId="77777777" w:rsidR="00583CC2" w:rsidRDefault="00583CC2" w:rsidP="00DD7B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Entire Cohort</w:t>
            </w:r>
          </w:p>
          <w:p w14:paraId="4909A10D" w14:textId="77777777" w:rsidR="00583CC2" w:rsidRPr="009B1047" w:rsidRDefault="00583CC2" w:rsidP="00DD7B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(n=602)*</w:t>
            </w:r>
          </w:p>
        </w:tc>
        <w:tc>
          <w:tcPr>
            <w:tcW w:w="1530" w:type="dxa"/>
          </w:tcPr>
          <w:p w14:paraId="1174588D" w14:textId="77777777" w:rsidR="00583CC2" w:rsidRPr="009B1047" w:rsidRDefault="00583CC2" w:rsidP="00DD7B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047">
              <w:rPr>
                <w:rFonts w:ascii="Calibri" w:hAnsi="Calibri" w:cs="Calibri"/>
                <w:b/>
                <w:bCs/>
                <w:sz w:val="22"/>
                <w:szCs w:val="22"/>
              </w:rPr>
              <w:t>No Urinary Retention (n=542)</w:t>
            </w:r>
          </w:p>
        </w:tc>
        <w:tc>
          <w:tcPr>
            <w:tcW w:w="1530" w:type="dxa"/>
          </w:tcPr>
          <w:p w14:paraId="3775D11F" w14:textId="77777777" w:rsidR="00583CC2" w:rsidRPr="009B1047" w:rsidRDefault="00583CC2" w:rsidP="00DD7B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047">
              <w:rPr>
                <w:rFonts w:ascii="Calibri" w:hAnsi="Calibri" w:cs="Calibri"/>
                <w:b/>
                <w:bCs/>
                <w:sz w:val="22"/>
                <w:szCs w:val="22"/>
              </w:rPr>
              <w:t>Post-Botox Urinary Retention (n=48)</w:t>
            </w:r>
          </w:p>
        </w:tc>
        <w:tc>
          <w:tcPr>
            <w:tcW w:w="990" w:type="dxa"/>
          </w:tcPr>
          <w:p w14:paraId="3DE45912" w14:textId="77777777" w:rsidR="00583CC2" w:rsidRPr="009B1047" w:rsidRDefault="00583CC2" w:rsidP="00DD7B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0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 value</w:t>
            </w:r>
          </w:p>
        </w:tc>
      </w:tr>
      <w:tr w:rsidR="00583CC2" w:rsidRPr="009B1047" w14:paraId="2F1F3650" w14:textId="77777777" w:rsidTr="00DD7B75">
        <w:tc>
          <w:tcPr>
            <w:tcW w:w="4590" w:type="dxa"/>
          </w:tcPr>
          <w:p w14:paraId="51858F0F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Age (years)</w:t>
            </w:r>
          </w:p>
        </w:tc>
        <w:tc>
          <w:tcPr>
            <w:tcW w:w="1530" w:type="dxa"/>
          </w:tcPr>
          <w:p w14:paraId="0BCE14AF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64.7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13.3</w:t>
            </w:r>
          </w:p>
        </w:tc>
        <w:tc>
          <w:tcPr>
            <w:tcW w:w="1530" w:type="dxa"/>
          </w:tcPr>
          <w:p w14:paraId="7BFC3611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64.4 ± 13.4</w:t>
            </w:r>
          </w:p>
        </w:tc>
        <w:tc>
          <w:tcPr>
            <w:tcW w:w="1530" w:type="dxa"/>
          </w:tcPr>
          <w:p w14:paraId="15B328BC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67.4 ± 12.0</w:t>
            </w:r>
          </w:p>
        </w:tc>
        <w:tc>
          <w:tcPr>
            <w:tcW w:w="990" w:type="dxa"/>
          </w:tcPr>
          <w:p w14:paraId="152E5FD5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0.133</w:t>
            </w:r>
          </w:p>
        </w:tc>
      </w:tr>
      <w:tr w:rsidR="00583CC2" w:rsidRPr="009B1047" w14:paraId="5B8D9AB0" w14:textId="77777777" w:rsidTr="00DD7B75">
        <w:tc>
          <w:tcPr>
            <w:tcW w:w="4590" w:type="dxa"/>
          </w:tcPr>
          <w:p w14:paraId="5B735CEC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BMI (kg/m</w:t>
            </w:r>
            <w:r w:rsidRPr="009B1047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30" w:type="dxa"/>
          </w:tcPr>
          <w:p w14:paraId="73C0BCF9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33.4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8.4</w:t>
            </w:r>
          </w:p>
        </w:tc>
        <w:tc>
          <w:tcPr>
            <w:tcW w:w="1530" w:type="dxa"/>
          </w:tcPr>
          <w:p w14:paraId="441E843C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33.7 ± 8.4</w:t>
            </w:r>
          </w:p>
        </w:tc>
        <w:tc>
          <w:tcPr>
            <w:tcW w:w="1530" w:type="dxa"/>
          </w:tcPr>
          <w:p w14:paraId="61C3BB4D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28.9 ± 6.3</w:t>
            </w:r>
          </w:p>
        </w:tc>
        <w:tc>
          <w:tcPr>
            <w:tcW w:w="990" w:type="dxa"/>
          </w:tcPr>
          <w:p w14:paraId="2CF55A15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&lt;0.001</w:t>
            </w:r>
          </w:p>
        </w:tc>
      </w:tr>
      <w:tr w:rsidR="00583CC2" w:rsidRPr="009B1047" w14:paraId="37F2DDDB" w14:textId="77777777" w:rsidTr="00DD7B75">
        <w:tc>
          <w:tcPr>
            <w:tcW w:w="4590" w:type="dxa"/>
          </w:tcPr>
          <w:p w14:paraId="62744194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B1047">
              <w:rPr>
                <w:rFonts w:ascii="Calibri" w:hAnsi="Calibri" w:cs="Calibri"/>
                <w:sz w:val="22"/>
                <w:szCs w:val="22"/>
                <w:u w:val="single"/>
              </w:rPr>
              <w:t>Race</w:t>
            </w:r>
          </w:p>
          <w:p w14:paraId="2104BD55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Black</w:t>
            </w:r>
          </w:p>
          <w:p w14:paraId="4DE0354D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Other</w:t>
            </w:r>
          </w:p>
          <w:p w14:paraId="2D69B97E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Unknown/not reported</w:t>
            </w:r>
          </w:p>
          <w:p w14:paraId="4BFDED8A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White</w:t>
            </w:r>
          </w:p>
        </w:tc>
        <w:tc>
          <w:tcPr>
            <w:tcW w:w="1530" w:type="dxa"/>
          </w:tcPr>
          <w:p w14:paraId="678EAE02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B66BA0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151 (25.3%)</w:t>
            </w:r>
          </w:p>
          <w:p w14:paraId="5C4BBE5A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 (1.7%)</w:t>
            </w:r>
          </w:p>
          <w:p w14:paraId="60D26BBE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(2.5%)</w:t>
            </w:r>
          </w:p>
          <w:p w14:paraId="037C4B31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422 (70.6%)</w:t>
            </w:r>
          </w:p>
        </w:tc>
        <w:tc>
          <w:tcPr>
            <w:tcW w:w="1530" w:type="dxa"/>
          </w:tcPr>
          <w:p w14:paraId="525D513E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02AB70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141 (26.0%)</w:t>
            </w:r>
          </w:p>
          <w:p w14:paraId="3E77C174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9 (1.7%)</w:t>
            </w:r>
          </w:p>
          <w:p w14:paraId="134549D9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13 (2.4%)</w:t>
            </w:r>
          </w:p>
          <w:p w14:paraId="642EC0FA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379 (69.9%)</w:t>
            </w:r>
          </w:p>
        </w:tc>
        <w:tc>
          <w:tcPr>
            <w:tcW w:w="1530" w:type="dxa"/>
          </w:tcPr>
          <w:p w14:paraId="70AE2B08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B5C78B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9 (18.8%)</w:t>
            </w:r>
          </w:p>
          <w:p w14:paraId="2CB5003B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1 (2.1%)</w:t>
            </w:r>
          </w:p>
          <w:p w14:paraId="36D69E04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2 (4.2%)</w:t>
            </w:r>
          </w:p>
          <w:p w14:paraId="6278DD56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36 (75.0%)</w:t>
            </w:r>
          </w:p>
        </w:tc>
        <w:tc>
          <w:tcPr>
            <w:tcW w:w="990" w:type="dxa"/>
          </w:tcPr>
          <w:p w14:paraId="51D01CEF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0.645</w:t>
            </w:r>
          </w:p>
        </w:tc>
      </w:tr>
      <w:tr w:rsidR="00583CC2" w:rsidRPr="009B1047" w14:paraId="1A5A7DE1" w14:textId="77777777" w:rsidTr="00DD7B75">
        <w:tc>
          <w:tcPr>
            <w:tcW w:w="4590" w:type="dxa"/>
          </w:tcPr>
          <w:p w14:paraId="7B35FD03" w14:textId="77777777" w:rsidR="00583CC2" w:rsidRPr="00040AA0" w:rsidRDefault="00583CC2" w:rsidP="00DD7B75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300C64">
              <w:rPr>
                <w:rFonts w:ascii="Calibri" w:hAnsi="Calibri" w:cs="Calibri"/>
                <w:sz w:val="22"/>
                <w:szCs w:val="22"/>
              </w:rPr>
              <w:t>Current tobacco use</w:t>
            </w:r>
          </w:p>
        </w:tc>
        <w:tc>
          <w:tcPr>
            <w:tcW w:w="1530" w:type="dxa"/>
          </w:tcPr>
          <w:p w14:paraId="61384FDA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 (15.4%)</w:t>
            </w:r>
          </w:p>
        </w:tc>
        <w:tc>
          <w:tcPr>
            <w:tcW w:w="1530" w:type="dxa"/>
          </w:tcPr>
          <w:p w14:paraId="485C5076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81 (14.9%)</w:t>
            </w:r>
          </w:p>
        </w:tc>
        <w:tc>
          <w:tcPr>
            <w:tcW w:w="1530" w:type="dxa"/>
          </w:tcPr>
          <w:p w14:paraId="188798C9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 (22.9%)</w:t>
            </w:r>
          </w:p>
        </w:tc>
        <w:tc>
          <w:tcPr>
            <w:tcW w:w="990" w:type="dxa"/>
          </w:tcPr>
          <w:p w14:paraId="24FD094C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0.143</w:t>
            </w:r>
          </w:p>
        </w:tc>
      </w:tr>
      <w:tr w:rsidR="00583CC2" w:rsidRPr="009B1047" w14:paraId="5E746C0D" w14:textId="77777777" w:rsidTr="00DD7B75">
        <w:tc>
          <w:tcPr>
            <w:tcW w:w="4590" w:type="dxa"/>
          </w:tcPr>
          <w:p w14:paraId="1C9BEF57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Obesity</w:t>
            </w:r>
          </w:p>
        </w:tc>
        <w:tc>
          <w:tcPr>
            <w:tcW w:w="1530" w:type="dxa"/>
          </w:tcPr>
          <w:p w14:paraId="2539A4D7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331 (55.4%)</w:t>
            </w:r>
          </w:p>
        </w:tc>
        <w:tc>
          <w:tcPr>
            <w:tcW w:w="1530" w:type="dxa"/>
          </w:tcPr>
          <w:p w14:paraId="2F75837B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310 (57.2%)</w:t>
            </w:r>
          </w:p>
        </w:tc>
        <w:tc>
          <w:tcPr>
            <w:tcW w:w="1530" w:type="dxa"/>
          </w:tcPr>
          <w:p w14:paraId="4A41C213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17 (35.4%)</w:t>
            </w:r>
          </w:p>
        </w:tc>
        <w:tc>
          <w:tcPr>
            <w:tcW w:w="990" w:type="dxa"/>
          </w:tcPr>
          <w:p w14:paraId="57BF3C2D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0.006</w:t>
            </w:r>
          </w:p>
        </w:tc>
      </w:tr>
      <w:tr w:rsidR="00583CC2" w:rsidRPr="009B1047" w14:paraId="3F0AA127" w14:textId="77777777" w:rsidTr="00DD7B75">
        <w:tc>
          <w:tcPr>
            <w:tcW w:w="4590" w:type="dxa"/>
          </w:tcPr>
          <w:p w14:paraId="33622988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Diabetes</w:t>
            </w:r>
          </w:p>
        </w:tc>
        <w:tc>
          <w:tcPr>
            <w:tcW w:w="1530" w:type="dxa"/>
          </w:tcPr>
          <w:p w14:paraId="57E01514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159 (26.6%)</w:t>
            </w:r>
          </w:p>
        </w:tc>
        <w:tc>
          <w:tcPr>
            <w:tcW w:w="1530" w:type="dxa"/>
          </w:tcPr>
          <w:p w14:paraId="4A9595D4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148 (27.3%)</w:t>
            </w:r>
          </w:p>
        </w:tc>
        <w:tc>
          <w:tcPr>
            <w:tcW w:w="1530" w:type="dxa"/>
          </w:tcPr>
          <w:p w14:paraId="67A1BFA1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9 (18.8%)</w:t>
            </w:r>
          </w:p>
        </w:tc>
        <w:tc>
          <w:tcPr>
            <w:tcW w:w="990" w:type="dxa"/>
          </w:tcPr>
          <w:p w14:paraId="4341669E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0.265</w:t>
            </w:r>
          </w:p>
        </w:tc>
      </w:tr>
      <w:tr w:rsidR="00583CC2" w:rsidRPr="009B1047" w14:paraId="03B183D7" w14:textId="77777777" w:rsidTr="00DD7B75">
        <w:tc>
          <w:tcPr>
            <w:tcW w:w="4590" w:type="dxa"/>
          </w:tcPr>
          <w:p w14:paraId="15D52246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Hypertension</w:t>
            </w:r>
          </w:p>
        </w:tc>
        <w:tc>
          <w:tcPr>
            <w:tcW w:w="1530" w:type="dxa"/>
          </w:tcPr>
          <w:p w14:paraId="2C908763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317 (53.0%)</w:t>
            </w:r>
          </w:p>
        </w:tc>
        <w:tc>
          <w:tcPr>
            <w:tcW w:w="1530" w:type="dxa"/>
          </w:tcPr>
          <w:p w14:paraId="3FA69E08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289 (53.3%)</w:t>
            </w:r>
          </w:p>
        </w:tc>
        <w:tc>
          <w:tcPr>
            <w:tcW w:w="1530" w:type="dxa"/>
          </w:tcPr>
          <w:p w14:paraId="7609742A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24 (50.0%)</w:t>
            </w:r>
          </w:p>
        </w:tc>
        <w:tc>
          <w:tcPr>
            <w:tcW w:w="990" w:type="dxa"/>
          </w:tcPr>
          <w:p w14:paraId="63BA7899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0.771</w:t>
            </w:r>
          </w:p>
        </w:tc>
      </w:tr>
      <w:tr w:rsidR="00583CC2" w:rsidRPr="009B1047" w14:paraId="7230C4BA" w14:textId="77777777" w:rsidTr="00DD7B75">
        <w:tc>
          <w:tcPr>
            <w:tcW w:w="4590" w:type="dxa"/>
          </w:tcPr>
          <w:p w14:paraId="4C1B850E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Mixed urinary incontinence</w:t>
            </w:r>
          </w:p>
        </w:tc>
        <w:tc>
          <w:tcPr>
            <w:tcW w:w="1530" w:type="dxa"/>
          </w:tcPr>
          <w:p w14:paraId="56CC3B88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286 (49.0%)</w:t>
            </w:r>
          </w:p>
        </w:tc>
        <w:tc>
          <w:tcPr>
            <w:tcW w:w="1530" w:type="dxa"/>
          </w:tcPr>
          <w:p w14:paraId="7414BB40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259 (48.9%)</w:t>
            </w:r>
          </w:p>
        </w:tc>
        <w:tc>
          <w:tcPr>
            <w:tcW w:w="1530" w:type="dxa"/>
          </w:tcPr>
          <w:p w14:paraId="5A608733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24 (52.2%)</w:t>
            </w:r>
          </w:p>
        </w:tc>
        <w:tc>
          <w:tcPr>
            <w:tcW w:w="990" w:type="dxa"/>
          </w:tcPr>
          <w:p w14:paraId="442FA098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0.782</w:t>
            </w:r>
          </w:p>
        </w:tc>
      </w:tr>
      <w:tr w:rsidR="00583CC2" w:rsidRPr="009B1047" w14:paraId="2263856E" w14:textId="77777777" w:rsidTr="00DD7B75">
        <w:tc>
          <w:tcPr>
            <w:tcW w:w="4590" w:type="dxa"/>
          </w:tcPr>
          <w:p w14:paraId="53F807C9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HIV</w:t>
            </w:r>
          </w:p>
        </w:tc>
        <w:tc>
          <w:tcPr>
            <w:tcW w:w="1530" w:type="dxa"/>
          </w:tcPr>
          <w:p w14:paraId="6D4F795E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(1.0%)</w:t>
            </w:r>
          </w:p>
        </w:tc>
        <w:tc>
          <w:tcPr>
            <w:tcW w:w="1530" w:type="dxa"/>
          </w:tcPr>
          <w:p w14:paraId="1CEFF2B4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6 (1.1%)</w:t>
            </w:r>
          </w:p>
        </w:tc>
        <w:tc>
          <w:tcPr>
            <w:tcW w:w="1530" w:type="dxa"/>
          </w:tcPr>
          <w:p w14:paraId="3C3E9811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0 (0.0%)</w:t>
            </w:r>
          </w:p>
        </w:tc>
        <w:tc>
          <w:tcPr>
            <w:tcW w:w="990" w:type="dxa"/>
          </w:tcPr>
          <w:p w14:paraId="485C9240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&gt;0.99</w:t>
            </w:r>
          </w:p>
        </w:tc>
      </w:tr>
      <w:tr w:rsidR="00583CC2" w:rsidRPr="009B1047" w14:paraId="7F216F17" w14:textId="77777777" w:rsidTr="00DD7B75">
        <w:tc>
          <w:tcPr>
            <w:tcW w:w="4590" w:type="dxa"/>
          </w:tcPr>
          <w:p w14:paraId="5F02A12E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Dose of Botox (units)</w:t>
            </w:r>
          </w:p>
        </w:tc>
        <w:tc>
          <w:tcPr>
            <w:tcW w:w="1530" w:type="dxa"/>
          </w:tcPr>
          <w:p w14:paraId="02EE41D9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117.3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38.5</w:t>
            </w:r>
          </w:p>
        </w:tc>
        <w:tc>
          <w:tcPr>
            <w:tcW w:w="1530" w:type="dxa"/>
          </w:tcPr>
          <w:p w14:paraId="0960D709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117.8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38.3</w:t>
            </w:r>
          </w:p>
        </w:tc>
        <w:tc>
          <w:tcPr>
            <w:tcW w:w="1530" w:type="dxa"/>
          </w:tcPr>
          <w:p w14:paraId="63262666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112.2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39.9</w:t>
            </w:r>
          </w:p>
        </w:tc>
        <w:tc>
          <w:tcPr>
            <w:tcW w:w="990" w:type="dxa"/>
          </w:tcPr>
          <w:p w14:paraId="499BF561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0.334</w:t>
            </w:r>
          </w:p>
        </w:tc>
      </w:tr>
      <w:tr w:rsidR="00583CC2" w:rsidRPr="009B1047" w14:paraId="56522D15" w14:textId="77777777" w:rsidTr="00DD7B75">
        <w:tc>
          <w:tcPr>
            <w:tcW w:w="4590" w:type="dxa"/>
          </w:tcPr>
          <w:p w14:paraId="40AFB1ED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B1047">
              <w:rPr>
                <w:rFonts w:ascii="Calibri" w:hAnsi="Calibri" w:cs="Calibri"/>
                <w:sz w:val="22"/>
                <w:szCs w:val="22"/>
                <w:u w:val="single"/>
              </w:rPr>
              <w:t>Indication for Botox</w:t>
            </w:r>
          </w:p>
          <w:p w14:paraId="2F49B295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Urge urinary incontinence</w:t>
            </w:r>
          </w:p>
          <w:p w14:paraId="3954BDAB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Neurogenic overactive bladder</w:t>
            </w:r>
          </w:p>
          <w:p w14:paraId="02FD242A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Overactive bladder – dry</w:t>
            </w:r>
          </w:p>
        </w:tc>
        <w:tc>
          <w:tcPr>
            <w:tcW w:w="1530" w:type="dxa"/>
          </w:tcPr>
          <w:p w14:paraId="446106F8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553C46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417 (70.9%)</w:t>
            </w:r>
          </w:p>
          <w:p w14:paraId="35F634A7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138 (23.5%)</w:t>
            </w:r>
          </w:p>
          <w:p w14:paraId="414EC1BC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 (5.6%)</w:t>
            </w:r>
          </w:p>
        </w:tc>
        <w:tc>
          <w:tcPr>
            <w:tcW w:w="1530" w:type="dxa"/>
          </w:tcPr>
          <w:p w14:paraId="056B25B0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9182FD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385 (72.4%)</w:t>
            </w:r>
          </w:p>
          <w:p w14:paraId="3B5B0AA3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118 (22.2%)</w:t>
            </w:r>
          </w:p>
          <w:p w14:paraId="2EB3EA41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29 (5.5%)</w:t>
            </w:r>
          </w:p>
        </w:tc>
        <w:tc>
          <w:tcPr>
            <w:tcW w:w="1530" w:type="dxa"/>
          </w:tcPr>
          <w:p w14:paraId="472E8DB0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FE7D1D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31 (64.6%)</w:t>
            </w:r>
          </w:p>
          <w:p w14:paraId="4112BC1E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13 (27.1%)</w:t>
            </w:r>
          </w:p>
          <w:p w14:paraId="06C7AB09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4 (8.3%)</w:t>
            </w:r>
          </w:p>
        </w:tc>
        <w:tc>
          <w:tcPr>
            <w:tcW w:w="990" w:type="dxa"/>
          </w:tcPr>
          <w:p w14:paraId="34F92D78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0.476</w:t>
            </w:r>
          </w:p>
        </w:tc>
      </w:tr>
      <w:tr w:rsidR="00583CC2" w:rsidRPr="009B1047" w14:paraId="62AF20C2" w14:textId="77777777" w:rsidTr="00DD7B75">
        <w:tc>
          <w:tcPr>
            <w:tcW w:w="4590" w:type="dxa"/>
          </w:tcPr>
          <w:p w14:paraId="29986C53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  <w:u w:val="single"/>
              </w:rPr>
              <w:t>Urodynamic parameters</w:t>
            </w:r>
            <w:r w:rsidRPr="009B104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78082FE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Post void residual (mL)</w:t>
            </w:r>
          </w:p>
          <w:p w14:paraId="782E381D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Max flow rate (mL/sec)</w:t>
            </w:r>
          </w:p>
          <w:p w14:paraId="202BBBAE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Average flow rate (mL/sec)</w:t>
            </w:r>
          </w:p>
          <w:p w14:paraId="48CBC186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Voided volume (mL)</w:t>
            </w:r>
          </w:p>
          <w:p w14:paraId="4BCC1E2D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Bladder capacity (mL)</w:t>
            </w:r>
          </w:p>
          <w:p w14:paraId="70AE7EC9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Max detrusor pressure at peak flow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(cm/H2O)</w:t>
            </w:r>
          </w:p>
          <w:p w14:paraId="7142C812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DO present during UDS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A025FD7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 xml:space="preserve">Normal bladder compliance </w:t>
            </w:r>
          </w:p>
          <w:p w14:paraId="382373FA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Detrusor leak point pressure (cm/H2O)</w:t>
            </w:r>
          </w:p>
        </w:tc>
        <w:tc>
          <w:tcPr>
            <w:tcW w:w="1530" w:type="dxa"/>
          </w:tcPr>
          <w:p w14:paraId="4325127D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4328FE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40.9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64.8</w:t>
            </w:r>
          </w:p>
          <w:p w14:paraId="2B885B1C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19.5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36.5</w:t>
            </w:r>
          </w:p>
          <w:p w14:paraId="291C1BEA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7.6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4.9</w:t>
            </w:r>
          </w:p>
          <w:p w14:paraId="3667A099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246.8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159.6</w:t>
            </w:r>
          </w:p>
          <w:p w14:paraId="4088D716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303.3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147.8</w:t>
            </w:r>
          </w:p>
          <w:p w14:paraId="5CB04819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28.7 </w:t>
            </w:r>
            <w:r w:rsidRPr="009B1047">
              <w:rPr>
                <w:rFonts w:ascii="Calibri" w:hAnsi="Calibri" w:cs="Calibri"/>
                <w:sz w:val="22"/>
                <w:szCs w:val="22"/>
              </w:rPr>
              <w:t>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18.5</w:t>
            </w:r>
          </w:p>
          <w:p w14:paraId="71CAD081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312 (66.1%)</w:t>
            </w:r>
          </w:p>
          <w:p w14:paraId="0CADD483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264 (66.8)</w:t>
            </w:r>
          </w:p>
          <w:p w14:paraId="03BE4B95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56.9 (64.3)</w:t>
            </w:r>
          </w:p>
        </w:tc>
        <w:tc>
          <w:tcPr>
            <w:tcW w:w="1530" w:type="dxa"/>
          </w:tcPr>
          <w:p w14:paraId="36664A21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3693E8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40.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9B1047">
              <w:rPr>
                <w:rFonts w:ascii="Calibri" w:hAnsi="Calibri" w:cs="Calibri"/>
                <w:sz w:val="22"/>
                <w:szCs w:val="22"/>
              </w:rPr>
              <w:t xml:space="preserve"> ± 64.8</w:t>
            </w:r>
          </w:p>
          <w:p w14:paraId="01D4DC70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19.6 ± 38.0</w:t>
            </w:r>
          </w:p>
          <w:p w14:paraId="5E196E28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7.7 ± 4.7</w:t>
            </w:r>
          </w:p>
          <w:p w14:paraId="10A3DA97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243.7 ± 158.1</w:t>
            </w:r>
          </w:p>
          <w:p w14:paraId="7905861A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lastRenderedPageBreak/>
              <w:t>302.5 ± 148.5</w:t>
            </w:r>
          </w:p>
          <w:p w14:paraId="63F69CF0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28.9 ± 18.8</w:t>
            </w:r>
          </w:p>
          <w:p w14:paraId="06EF8905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285 (66.1%)</w:t>
            </w:r>
          </w:p>
          <w:p w14:paraId="2E683286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243 (66.4%)</w:t>
            </w:r>
          </w:p>
          <w:p w14:paraId="6E6710E0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62.2 ± 67.2</w:t>
            </w:r>
          </w:p>
        </w:tc>
        <w:tc>
          <w:tcPr>
            <w:tcW w:w="1530" w:type="dxa"/>
          </w:tcPr>
          <w:p w14:paraId="02FF452F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0DCD74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41.0 ± 59.3</w:t>
            </w:r>
          </w:p>
          <w:p w14:paraId="2A8FA985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18.0 ± 16.5</w:t>
            </w:r>
          </w:p>
          <w:p w14:paraId="64671DA5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6.9 ± 7.0</w:t>
            </w:r>
          </w:p>
          <w:p w14:paraId="62E923F9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282.2 ± 164.6</w:t>
            </w:r>
          </w:p>
          <w:p w14:paraId="2515E9EA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lastRenderedPageBreak/>
              <w:t>310.7 ± 145.6</w:t>
            </w:r>
          </w:p>
          <w:p w14:paraId="54BB8368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28.7 ± 16.0</w:t>
            </w:r>
          </w:p>
          <w:p w14:paraId="38AD1EF9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22 (62.9%)</w:t>
            </w:r>
          </w:p>
          <w:p w14:paraId="648A0967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18 (69.2%)</w:t>
            </w:r>
          </w:p>
          <w:p w14:paraId="1E97912E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19.5 ± 9.2</w:t>
            </w:r>
          </w:p>
        </w:tc>
        <w:tc>
          <w:tcPr>
            <w:tcW w:w="990" w:type="dxa"/>
          </w:tcPr>
          <w:p w14:paraId="37A9669B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D21A6D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0.938</w:t>
            </w:r>
          </w:p>
          <w:p w14:paraId="2F4CCACC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0.810</w:t>
            </w:r>
          </w:p>
          <w:p w14:paraId="300CD00C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0.422</w:t>
            </w:r>
          </w:p>
          <w:p w14:paraId="76963153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0.177</w:t>
            </w:r>
          </w:p>
          <w:p w14:paraId="7AEF3C9A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lastRenderedPageBreak/>
              <w:t>0.746</w:t>
            </w:r>
          </w:p>
          <w:p w14:paraId="46F4DF19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0.944</w:t>
            </w:r>
          </w:p>
          <w:p w14:paraId="3B1FA55D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0.836</w:t>
            </w:r>
          </w:p>
          <w:p w14:paraId="4817AE1C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0.935</w:t>
            </w:r>
          </w:p>
          <w:p w14:paraId="4F7F5365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0.382</w:t>
            </w:r>
          </w:p>
        </w:tc>
      </w:tr>
      <w:tr w:rsidR="00583CC2" w:rsidRPr="009B1047" w14:paraId="5E96C284" w14:textId="77777777" w:rsidTr="00DD7B75">
        <w:tc>
          <w:tcPr>
            <w:tcW w:w="4590" w:type="dxa"/>
          </w:tcPr>
          <w:p w14:paraId="73888EDC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lastRenderedPageBreak/>
              <w:t>Concurrent OAB treatment</w:t>
            </w:r>
            <w:r w:rsidRPr="009B104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8DD8CB3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Medication</w:t>
            </w:r>
          </w:p>
          <w:p w14:paraId="466B95C1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SNM</w:t>
            </w:r>
          </w:p>
          <w:p w14:paraId="285CE814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PFPT/BF</w:t>
            </w:r>
          </w:p>
          <w:p w14:paraId="0F400E60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PTNS</w:t>
            </w:r>
          </w:p>
        </w:tc>
        <w:tc>
          <w:tcPr>
            <w:tcW w:w="1530" w:type="dxa"/>
          </w:tcPr>
          <w:p w14:paraId="27743AD0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011169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213 (35.6%)</w:t>
            </w:r>
          </w:p>
          <w:p w14:paraId="1105A670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 (2.2%)</w:t>
            </w:r>
          </w:p>
          <w:p w14:paraId="20CEE07E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(1.2%)</w:t>
            </w:r>
          </w:p>
          <w:p w14:paraId="3B871864" w14:textId="77777777" w:rsidR="00583CC2" w:rsidRPr="009B1047" w:rsidDel="001E3501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(0.2%)</w:t>
            </w:r>
          </w:p>
        </w:tc>
        <w:tc>
          <w:tcPr>
            <w:tcW w:w="1530" w:type="dxa"/>
          </w:tcPr>
          <w:p w14:paraId="48BF8D45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9B5AD7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196 (36.2%)</w:t>
            </w:r>
          </w:p>
          <w:p w14:paraId="1DF8F4F3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 (2.4%)</w:t>
            </w:r>
          </w:p>
          <w:p w14:paraId="72D9D814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(1.1%)</w:t>
            </w:r>
          </w:p>
          <w:p w14:paraId="2A43743F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 (0.0%)</w:t>
            </w:r>
          </w:p>
        </w:tc>
        <w:tc>
          <w:tcPr>
            <w:tcW w:w="1530" w:type="dxa"/>
          </w:tcPr>
          <w:p w14:paraId="78CF6DD3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B528CB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 (27.1%) </w:t>
            </w:r>
          </w:p>
          <w:p w14:paraId="68EAD85F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 (0.0%)</w:t>
            </w:r>
          </w:p>
          <w:p w14:paraId="147BB28B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(2.1%)</w:t>
            </w:r>
          </w:p>
          <w:p w14:paraId="687D45E7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 (0.0%)</w:t>
            </w:r>
          </w:p>
        </w:tc>
        <w:tc>
          <w:tcPr>
            <w:tcW w:w="990" w:type="dxa"/>
          </w:tcPr>
          <w:p w14:paraId="28EF8CBB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6A54C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0.270</w:t>
            </w:r>
          </w:p>
          <w:p w14:paraId="79301365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0.567</w:t>
            </w:r>
          </w:p>
          <w:p w14:paraId="44651223" w14:textId="77777777" w:rsidR="00583CC2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&gt;0.99</w:t>
            </w:r>
          </w:p>
          <w:p w14:paraId="747599B6" w14:textId="77777777" w:rsidR="00583CC2" w:rsidRPr="009B1047" w:rsidRDefault="00583CC2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NaN</w:t>
            </w:r>
          </w:p>
        </w:tc>
      </w:tr>
    </w:tbl>
    <w:p w14:paraId="7D7BB81F" w14:textId="4F133876" w:rsidR="00BB17B6" w:rsidRDefault="00BB17B6"/>
    <w:sectPr w:rsidR="00BB17B6" w:rsidSect="000A6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76"/>
    <w:rsid w:val="000A6DF0"/>
    <w:rsid w:val="00145EAF"/>
    <w:rsid w:val="00211D8A"/>
    <w:rsid w:val="002D34AE"/>
    <w:rsid w:val="002F0922"/>
    <w:rsid w:val="00331A3B"/>
    <w:rsid w:val="0033792B"/>
    <w:rsid w:val="00365FE3"/>
    <w:rsid w:val="003C729B"/>
    <w:rsid w:val="003E0F19"/>
    <w:rsid w:val="00425483"/>
    <w:rsid w:val="005417B5"/>
    <w:rsid w:val="00545894"/>
    <w:rsid w:val="005635C2"/>
    <w:rsid w:val="00583CC2"/>
    <w:rsid w:val="005A1842"/>
    <w:rsid w:val="006807AF"/>
    <w:rsid w:val="006A6114"/>
    <w:rsid w:val="0079723C"/>
    <w:rsid w:val="008843DF"/>
    <w:rsid w:val="0089384D"/>
    <w:rsid w:val="008F4428"/>
    <w:rsid w:val="009B0895"/>
    <w:rsid w:val="009B5881"/>
    <w:rsid w:val="00A83C76"/>
    <w:rsid w:val="00AA0425"/>
    <w:rsid w:val="00B36267"/>
    <w:rsid w:val="00BA62A5"/>
    <w:rsid w:val="00BB17B6"/>
    <w:rsid w:val="00BD65C5"/>
    <w:rsid w:val="00CE7615"/>
    <w:rsid w:val="00D24BC9"/>
    <w:rsid w:val="00D40F2C"/>
    <w:rsid w:val="00D466C6"/>
    <w:rsid w:val="00DB3CDF"/>
    <w:rsid w:val="00DD61ED"/>
    <w:rsid w:val="00DF435D"/>
    <w:rsid w:val="00E37AAD"/>
    <w:rsid w:val="00E40896"/>
    <w:rsid w:val="00E66BDD"/>
    <w:rsid w:val="00FD614D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0B85F8"/>
  <w15:chartTrackingRefBased/>
  <w15:docId w15:val="{EA9CC237-9AFB-0647-911C-73F1E20F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C76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83C7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C7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C7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C7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C7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C7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C7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C7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C7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C7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C76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C76"/>
    <w:pPr>
      <w:spacing w:after="0"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C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Le Neveu</dc:creator>
  <cp:keywords/>
  <dc:description/>
  <cp:lastModifiedBy>Margot Le Neveu</cp:lastModifiedBy>
  <cp:revision>2</cp:revision>
  <dcterms:created xsi:type="dcterms:W3CDTF">2025-03-21T18:35:00Z</dcterms:created>
  <dcterms:modified xsi:type="dcterms:W3CDTF">2025-03-24T01:07:00Z</dcterms:modified>
</cp:coreProperties>
</file>