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1"/>
        <w:gridCol w:w="5530"/>
        <w:gridCol w:w="1065"/>
      </w:tblGrid>
      <w:tr w:rsidR="4E323BB5" w14:paraId="0F57ADC8" w14:textId="77777777" w:rsidTr="4E323BB5">
        <w:trPr>
          <w:trHeight w:val="330"/>
        </w:trPr>
        <w:tc>
          <w:tcPr>
            <w:tcW w:w="3541" w:type="dxa"/>
          </w:tcPr>
          <w:p w14:paraId="1B3A349D" w14:textId="77AB282E" w:rsidR="4E323BB5" w:rsidRDefault="4E323BB5"/>
        </w:tc>
        <w:tc>
          <w:tcPr>
            <w:tcW w:w="5530" w:type="dxa"/>
          </w:tcPr>
          <w:p w14:paraId="710B2D18" w14:textId="5E7FAF02" w:rsidR="4E323BB5" w:rsidRDefault="4E323BB5" w:rsidP="4E323BB5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PVR ≥100ml vs &lt;100ml</w:t>
            </w:r>
          </w:p>
        </w:tc>
        <w:tc>
          <w:tcPr>
            <w:tcW w:w="1065" w:type="dxa"/>
          </w:tcPr>
          <w:p w14:paraId="715C71C4" w14:textId="239F4716" w:rsidR="4E323BB5" w:rsidRDefault="4E323BB5"/>
        </w:tc>
      </w:tr>
      <w:tr w:rsidR="4E323BB5" w14:paraId="29A2ADBA" w14:textId="77777777" w:rsidTr="4E323BB5">
        <w:trPr>
          <w:trHeight w:val="330"/>
        </w:trPr>
        <w:tc>
          <w:tcPr>
            <w:tcW w:w="3541" w:type="dxa"/>
          </w:tcPr>
          <w:p w14:paraId="4E3D30AA" w14:textId="7C0EF915" w:rsidR="4E323BB5" w:rsidRDefault="4E323BB5"/>
        </w:tc>
        <w:tc>
          <w:tcPr>
            <w:tcW w:w="5530" w:type="dxa"/>
          </w:tcPr>
          <w:p w14:paraId="5CF6C200" w14:textId="0B052FEF" w:rsidR="4E323BB5" w:rsidRDefault="4E323BB5"/>
        </w:tc>
        <w:tc>
          <w:tcPr>
            <w:tcW w:w="1065" w:type="dxa"/>
          </w:tcPr>
          <w:p w14:paraId="29B0E1D8" w14:textId="3A80C1B5" w:rsidR="4E323BB5" w:rsidRDefault="4E323BB5"/>
        </w:tc>
      </w:tr>
      <w:tr w:rsidR="4E323BB5" w14:paraId="23D2AD0B" w14:textId="77777777" w:rsidTr="4E323BB5">
        <w:trPr>
          <w:trHeight w:val="330"/>
        </w:trPr>
        <w:tc>
          <w:tcPr>
            <w:tcW w:w="3541" w:type="dxa"/>
          </w:tcPr>
          <w:p w14:paraId="1F02E8DA" w14:textId="6CC58D75" w:rsidR="4E323BB5" w:rsidRDefault="4E323BB5"/>
        </w:tc>
        <w:tc>
          <w:tcPr>
            <w:tcW w:w="5530" w:type="dxa"/>
          </w:tcPr>
          <w:p w14:paraId="3C21FC66" w14:textId="68F50FC5" w:rsidR="4E323BB5" w:rsidRDefault="4E323BB5" w:rsidP="4E323BB5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Adjusted Odds Ratio (95% CI)</w:t>
            </w:r>
          </w:p>
        </w:tc>
        <w:tc>
          <w:tcPr>
            <w:tcW w:w="1065" w:type="dxa"/>
          </w:tcPr>
          <w:p w14:paraId="04183F7E" w14:textId="0C321BE9" w:rsidR="4E323BB5" w:rsidRDefault="4E323BB5" w:rsidP="4E323BB5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p value</w:t>
            </w:r>
          </w:p>
        </w:tc>
      </w:tr>
      <w:tr w:rsidR="4E323BB5" w14:paraId="57D0AABB" w14:textId="77777777" w:rsidTr="4E323BB5">
        <w:trPr>
          <w:trHeight w:val="330"/>
        </w:trPr>
        <w:tc>
          <w:tcPr>
            <w:tcW w:w="3541" w:type="dxa"/>
          </w:tcPr>
          <w:p w14:paraId="3BDD15F7" w14:textId="5D6ED991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Age ≥ 70 years</w:t>
            </w:r>
          </w:p>
        </w:tc>
        <w:tc>
          <w:tcPr>
            <w:tcW w:w="5530" w:type="dxa"/>
          </w:tcPr>
          <w:p w14:paraId="7664D3B5" w14:textId="2A28ED32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1.40 (1.00,1.96)</w:t>
            </w:r>
          </w:p>
        </w:tc>
        <w:tc>
          <w:tcPr>
            <w:tcW w:w="1065" w:type="dxa"/>
          </w:tcPr>
          <w:p w14:paraId="55116227" w14:textId="4A9955DF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0.05</w:t>
            </w:r>
          </w:p>
        </w:tc>
      </w:tr>
      <w:tr w:rsidR="4E323BB5" w14:paraId="2F93B0B7" w14:textId="77777777" w:rsidTr="4E323BB5">
        <w:trPr>
          <w:trHeight w:val="330"/>
        </w:trPr>
        <w:tc>
          <w:tcPr>
            <w:tcW w:w="3541" w:type="dxa"/>
          </w:tcPr>
          <w:p w14:paraId="215362A0" w14:textId="25B9CEB5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Race</w:t>
            </w:r>
          </w:p>
        </w:tc>
        <w:tc>
          <w:tcPr>
            <w:tcW w:w="5530" w:type="dxa"/>
          </w:tcPr>
          <w:p w14:paraId="66E2DD50" w14:textId="05D9CA55" w:rsidR="4E323BB5" w:rsidRDefault="4E323BB5"/>
        </w:tc>
        <w:tc>
          <w:tcPr>
            <w:tcW w:w="1065" w:type="dxa"/>
          </w:tcPr>
          <w:p w14:paraId="7A1BE1B7" w14:textId="0B768BAB" w:rsidR="4E323BB5" w:rsidRDefault="4E323BB5"/>
        </w:tc>
      </w:tr>
      <w:tr w:rsidR="4E323BB5" w14:paraId="37AB7BA0" w14:textId="77777777" w:rsidTr="4E323BB5">
        <w:trPr>
          <w:trHeight w:val="330"/>
        </w:trPr>
        <w:tc>
          <w:tcPr>
            <w:tcW w:w="3541" w:type="dxa"/>
          </w:tcPr>
          <w:p w14:paraId="596CE8CD" w14:textId="0FE12BDC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Caucasian</w:t>
            </w:r>
          </w:p>
        </w:tc>
        <w:tc>
          <w:tcPr>
            <w:tcW w:w="5530" w:type="dxa"/>
          </w:tcPr>
          <w:p w14:paraId="589AA38D" w14:textId="1FDE54E9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Reference</w:t>
            </w:r>
          </w:p>
        </w:tc>
        <w:tc>
          <w:tcPr>
            <w:tcW w:w="1065" w:type="dxa"/>
          </w:tcPr>
          <w:p w14:paraId="797D460D" w14:textId="680A5EED" w:rsidR="4E323BB5" w:rsidRDefault="4E323BB5"/>
        </w:tc>
      </w:tr>
      <w:tr w:rsidR="4E323BB5" w14:paraId="47A5B6BF" w14:textId="77777777" w:rsidTr="4E323BB5">
        <w:trPr>
          <w:trHeight w:val="330"/>
        </w:trPr>
        <w:tc>
          <w:tcPr>
            <w:tcW w:w="3541" w:type="dxa"/>
          </w:tcPr>
          <w:p w14:paraId="5DA02BA5" w14:textId="0A301B48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African American </w:t>
            </w:r>
          </w:p>
        </w:tc>
        <w:tc>
          <w:tcPr>
            <w:tcW w:w="5530" w:type="dxa"/>
          </w:tcPr>
          <w:p w14:paraId="69072E8D" w14:textId="224269E7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7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(0.67,1.3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249AB825" w14:textId="7A8F3F14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0.7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7</w:t>
            </w:r>
          </w:p>
        </w:tc>
      </w:tr>
      <w:tr w:rsidR="4E323BB5" w14:paraId="5036C240" w14:textId="77777777" w:rsidTr="4E323BB5">
        <w:trPr>
          <w:trHeight w:val="330"/>
        </w:trPr>
        <w:tc>
          <w:tcPr>
            <w:tcW w:w="3541" w:type="dxa"/>
          </w:tcPr>
          <w:p w14:paraId="21F01259" w14:textId="519D33F9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Other/Mixed</w:t>
            </w:r>
          </w:p>
        </w:tc>
        <w:tc>
          <w:tcPr>
            <w:tcW w:w="5530" w:type="dxa"/>
          </w:tcPr>
          <w:p w14:paraId="1099D1B5" w14:textId="23526DB1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4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(0.31,2.80)</w:t>
            </w:r>
          </w:p>
        </w:tc>
        <w:tc>
          <w:tcPr>
            <w:tcW w:w="1065" w:type="dxa"/>
          </w:tcPr>
          <w:p w14:paraId="12FA51B5" w14:textId="3DA5E47D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0.82</w:t>
            </w:r>
          </w:p>
        </w:tc>
      </w:tr>
      <w:tr w:rsidR="4E323BB5" w14:paraId="05D94925" w14:textId="77777777" w:rsidTr="4E323BB5">
        <w:trPr>
          <w:trHeight w:val="330"/>
        </w:trPr>
        <w:tc>
          <w:tcPr>
            <w:tcW w:w="3541" w:type="dxa"/>
          </w:tcPr>
          <w:p w14:paraId="32232330" w14:textId="5DF38500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Unknown</w:t>
            </w:r>
          </w:p>
        </w:tc>
        <w:tc>
          <w:tcPr>
            <w:tcW w:w="5530" w:type="dxa"/>
          </w:tcPr>
          <w:p w14:paraId="1938C9E9" w14:textId="4BC5EE9E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1.2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7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(0.41,3.84)</w:t>
            </w:r>
          </w:p>
        </w:tc>
        <w:tc>
          <w:tcPr>
            <w:tcW w:w="1065" w:type="dxa"/>
          </w:tcPr>
          <w:p w14:paraId="69E40B3D" w14:textId="57AC2E3C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4E323BB5" w14:paraId="7EE60D56" w14:textId="77777777" w:rsidTr="4E323BB5">
        <w:trPr>
          <w:trHeight w:val="330"/>
        </w:trPr>
        <w:tc>
          <w:tcPr>
            <w:tcW w:w="3541" w:type="dxa"/>
          </w:tcPr>
          <w:p w14:paraId="7019A975" w14:textId="5538402A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BMI</w:t>
            </w:r>
          </w:p>
        </w:tc>
        <w:tc>
          <w:tcPr>
            <w:tcW w:w="5530" w:type="dxa"/>
          </w:tcPr>
          <w:p w14:paraId="136853EE" w14:textId="06117286" w:rsidR="4E323BB5" w:rsidRDefault="4E323BB5"/>
        </w:tc>
        <w:tc>
          <w:tcPr>
            <w:tcW w:w="1065" w:type="dxa"/>
          </w:tcPr>
          <w:p w14:paraId="2F5E48C4" w14:textId="1F78D2F7" w:rsidR="4E323BB5" w:rsidRDefault="4E323BB5"/>
        </w:tc>
      </w:tr>
      <w:tr w:rsidR="4E323BB5" w14:paraId="66481E3B" w14:textId="77777777" w:rsidTr="4E323BB5">
        <w:trPr>
          <w:trHeight w:val="330"/>
        </w:trPr>
        <w:tc>
          <w:tcPr>
            <w:tcW w:w="3541" w:type="dxa"/>
          </w:tcPr>
          <w:p w14:paraId="0F0CD0BD" w14:textId="058094F6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18.5 to 24.9</w:t>
            </w:r>
          </w:p>
        </w:tc>
        <w:tc>
          <w:tcPr>
            <w:tcW w:w="5530" w:type="dxa"/>
          </w:tcPr>
          <w:p w14:paraId="6DC75DA7" w14:textId="4DFB2AB6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Reference</w:t>
            </w:r>
          </w:p>
        </w:tc>
        <w:tc>
          <w:tcPr>
            <w:tcW w:w="1065" w:type="dxa"/>
          </w:tcPr>
          <w:p w14:paraId="10BEF047" w14:textId="36BEB1F7" w:rsidR="4E323BB5" w:rsidRDefault="4E323BB5"/>
        </w:tc>
      </w:tr>
      <w:tr w:rsidR="4E323BB5" w14:paraId="202E5F71" w14:textId="77777777" w:rsidTr="4E323BB5">
        <w:trPr>
          <w:trHeight w:val="330"/>
        </w:trPr>
        <w:tc>
          <w:tcPr>
            <w:tcW w:w="3541" w:type="dxa"/>
          </w:tcPr>
          <w:p w14:paraId="1D11CE18" w14:textId="7AFE4291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25 to 29.9</w:t>
            </w:r>
          </w:p>
        </w:tc>
        <w:tc>
          <w:tcPr>
            <w:tcW w:w="5530" w:type="dxa"/>
          </w:tcPr>
          <w:p w14:paraId="256733B4" w14:textId="15F2CE48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1.51 (0.72,3.17)</w:t>
            </w:r>
          </w:p>
        </w:tc>
        <w:tc>
          <w:tcPr>
            <w:tcW w:w="1065" w:type="dxa"/>
          </w:tcPr>
          <w:p w14:paraId="07C40074" w14:textId="0049F858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0.2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4E323BB5" w14:paraId="5E061231" w14:textId="77777777" w:rsidTr="4E323BB5">
        <w:trPr>
          <w:trHeight w:val="330"/>
        </w:trPr>
        <w:tc>
          <w:tcPr>
            <w:tcW w:w="3541" w:type="dxa"/>
          </w:tcPr>
          <w:p w14:paraId="37A7E877" w14:textId="37964D9D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30 or greater</w:t>
            </w:r>
          </w:p>
        </w:tc>
        <w:tc>
          <w:tcPr>
            <w:tcW w:w="5530" w:type="dxa"/>
          </w:tcPr>
          <w:p w14:paraId="1E9548B8" w14:textId="2B4C3C92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0.99 (0.6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5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,1.5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2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72E5D01B" w14:textId="273B2EEB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0.54</w:t>
            </w:r>
          </w:p>
        </w:tc>
      </w:tr>
      <w:tr w:rsidR="4E323BB5" w14:paraId="3ABAF089" w14:textId="77777777" w:rsidTr="4E323BB5">
        <w:trPr>
          <w:trHeight w:val="330"/>
        </w:trPr>
        <w:tc>
          <w:tcPr>
            <w:tcW w:w="3541" w:type="dxa"/>
          </w:tcPr>
          <w:p w14:paraId="77DA2D46" w14:textId="6525B976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Unknown</w:t>
            </w:r>
          </w:p>
        </w:tc>
        <w:tc>
          <w:tcPr>
            <w:tcW w:w="5530" w:type="dxa"/>
          </w:tcPr>
          <w:p w14:paraId="3BA4E9F3" w14:textId="249E7051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0.92 (0.62,1.36)</w:t>
            </w:r>
          </w:p>
        </w:tc>
        <w:tc>
          <w:tcPr>
            <w:tcW w:w="1065" w:type="dxa"/>
          </w:tcPr>
          <w:p w14:paraId="30EC4FCA" w14:textId="261A6E84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0.2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4E323BB5" w14:paraId="797E463B" w14:textId="77777777" w:rsidTr="4E323BB5">
        <w:trPr>
          <w:trHeight w:val="330"/>
        </w:trPr>
        <w:tc>
          <w:tcPr>
            <w:tcW w:w="3541" w:type="dxa"/>
          </w:tcPr>
          <w:p w14:paraId="548C8F2F" w14:textId="2C76B009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Smoker: Current vs Not current</w:t>
            </w:r>
          </w:p>
        </w:tc>
        <w:tc>
          <w:tcPr>
            <w:tcW w:w="5530" w:type="dxa"/>
          </w:tcPr>
          <w:p w14:paraId="258C1665" w14:textId="6D84CCC6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1.20 (0.72,2.01)</w:t>
            </w:r>
          </w:p>
        </w:tc>
        <w:tc>
          <w:tcPr>
            <w:tcW w:w="1065" w:type="dxa"/>
          </w:tcPr>
          <w:p w14:paraId="5CC694AD" w14:textId="087BF8AB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0.4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8</w:t>
            </w:r>
          </w:p>
        </w:tc>
      </w:tr>
      <w:tr w:rsidR="4E323BB5" w14:paraId="5D58F83D" w14:textId="77777777" w:rsidTr="4E323BB5">
        <w:trPr>
          <w:trHeight w:val="375"/>
        </w:trPr>
        <w:tc>
          <w:tcPr>
            <w:tcW w:w="3541" w:type="dxa"/>
          </w:tcPr>
          <w:p w14:paraId="3F886A6D" w14:textId="07D55915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Straight Cath results </w:t>
            </w:r>
          </w:p>
        </w:tc>
        <w:tc>
          <w:tcPr>
            <w:tcW w:w="5530" w:type="dxa"/>
          </w:tcPr>
          <w:p w14:paraId="55CDDA22" w14:textId="3ECA53F4" w:rsidR="4E323BB5" w:rsidRDefault="4E323BB5"/>
        </w:tc>
        <w:tc>
          <w:tcPr>
            <w:tcW w:w="1065" w:type="dxa"/>
          </w:tcPr>
          <w:p w14:paraId="4F5CCDD2" w14:textId="0398BFA9" w:rsidR="4E323BB5" w:rsidRDefault="4E323BB5"/>
        </w:tc>
      </w:tr>
      <w:tr w:rsidR="4E323BB5" w14:paraId="21872A0B" w14:textId="77777777" w:rsidTr="4E323BB5">
        <w:trPr>
          <w:trHeight w:val="330"/>
        </w:trPr>
        <w:tc>
          <w:tcPr>
            <w:tcW w:w="3541" w:type="dxa"/>
          </w:tcPr>
          <w:p w14:paraId="580528D6" w14:textId="7B38B504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Negative</w:t>
            </w:r>
          </w:p>
        </w:tc>
        <w:tc>
          <w:tcPr>
            <w:tcW w:w="5530" w:type="dxa"/>
          </w:tcPr>
          <w:p w14:paraId="3DB24D01" w14:textId="7336310A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Reference</w:t>
            </w:r>
          </w:p>
        </w:tc>
        <w:tc>
          <w:tcPr>
            <w:tcW w:w="1065" w:type="dxa"/>
          </w:tcPr>
          <w:p w14:paraId="4012606E" w14:textId="3B8784DD" w:rsidR="4E323BB5" w:rsidRDefault="4E323BB5"/>
        </w:tc>
      </w:tr>
      <w:tr w:rsidR="4E323BB5" w14:paraId="7422D412" w14:textId="77777777" w:rsidTr="4E323BB5">
        <w:trPr>
          <w:trHeight w:val="330"/>
        </w:trPr>
        <w:tc>
          <w:tcPr>
            <w:tcW w:w="3541" w:type="dxa"/>
          </w:tcPr>
          <w:p w14:paraId="3AE8F50D" w14:textId="66DF5366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Blood</w:t>
            </w:r>
          </w:p>
        </w:tc>
        <w:tc>
          <w:tcPr>
            <w:tcW w:w="5530" w:type="dxa"/>
          </w:tcPr>
          <w:p w14:paraId="2845F681" w14:textId="0B1D108D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0.62 (0.36,1.07)</w:t>
            </w:r>
          </w:p>
        </w:tc>
        <w:tc>
          <w:tcPr>
            <w:tcW w:w="1065" w:type="dxa"/>
          </w:tcPr>
          <w:p w14:paraId="7254534C" w14:textId="62817F37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0.24</w:t>
            </w:r>
          </w:p>
        </w:tc>
      </w:tr>
      <w:tr w:rsidR="4E323BB5" w14:paraId="71978548" w14:textId="77777777" w:rsidTr="4E323BB5">
        <w:trPr>
          <w:trHeight w:val="330"/>
        </w:trPr>
        <w:tc>
          <w:tcPr>
            <w:tcW w:w="3541" w:type="dxa"/>
          </w:tcPr>
          <w:p w14:paraId="43F9F439" w14:textId="3040B125" w:rsidR="4E323BB5" w:rsidRDefault="4E323BB5" w:rsidP="4E323BB5">
            <w:r w:rsidRPr="4E323BB5">
              <w:rPr>
                <w:rFonts w:ascii="Aptos" w:eastAsia="Aptos" w:hAnsi="Aptos" w:cs="Aptos"/>
                <w:color w:val="000000" w:themeColor="text1"/>
              </w:rPr>
              <w:t>Nitrates</w:t>
            </w:r>
          </w:p>
        </w:tc>
        <w:tc>
          <w:tcPr>
            <w:tcW w:w="5530" w:type="dxa"/>
          </w:tcPr>
          <w:p w14:paraId="027091CD" w14:textId="6F944572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0.80 (0.42,1.5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2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1016C11F" w14:textId="15B3A733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6</w:t>
            </w:r>
          </w:p>
        </w:tc>
      </w:tr>
      <w:tr w:rsidR="4E323BB5" w14:paraId="1A516D40" w14:textId="77777777" w:rsidTr="4E323BB5">
        <w:trPr>
          <w:trHeight w:val="645"/>
        </w:trPr>
        <w:tc>
          <w:tcPr>
            <w:tcW w:w="3541" w:type="dxa"/>
          </w:tcPr>
          <w:p w14:paraId="766C4C48" w14:textId="6361FFE9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Surgery: Bladder suspension/Sling</w:t>
            </w:r>
          </w:p>
        </w:tc>
        <w:tc>
          <w:tcPr>
            <w:tcW w:w="5530" w:type="dxa"/>
          </w:tcPr>
          <w:p w14:paraId="6E751F0B" w14:textId="2818534C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2.82 (1.75,4.5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6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0B4B8156" w14:textId="18B408E4" w:rsidR="4E323BB5" w:rsidRDefault="4E323BB5" w:rsidP="4E323BB5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&lt;.0</w:t>
            </w:r>
            <w:r w:rsidR="00534E1E">
              <w:rPr>
                <w:rFonts w:ascii="Aptos" w:eastAsia="Aptos" w:hAnsi="Aptos" w:cs="Aptos"/>
                <w:b/>
                <w:bCs/>
                <w:color w:val="000000" w:themeColor="text1"/>
              </w:rPr>
              <w:t>1</w:t>
            </w:r>
          </w:p>
        </w:tc>
      </w:tr>
      <w:tr w:rsidR="4E323BB5" w14:paraId="250A3B9E" w14:textId="77777777" w:rsidTr="4E323BB5">
        <w:trPr>
          <w:trHeight w:val="330"/>
        </w:trPr>
        <w:tc>
          <w:tcPr>
            <w:tcW w:w="3541" w:type="dxa"/>
          </w:tcPr>
          <w:p w14:paraId="32DFB605" w14:textId="06FFAE35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Surgery: Back surgery</w:t>
            </w:r>
          </w:p>
        </w:tc>
        <w:tc>
          <w:tcPr>
            <w:tcW w:w="5530" w:type="dxa"/>
          </w:tcPr>
          <w:p w14:paraId="19EAB66F" w14:textId="159C2DCF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3.26 (0.6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3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,16.8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007E9FE6" w14:textId="01371BEF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0.1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6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4E323BB5" w14:paraId="04841778" w14:textId="77777777" w:rsidTr="4E323BB5">
        <w:trPr>
          <w:trHeight w:val="330"/>
        </w:trPr>
        <w:tc>
          <w:tcPr>
            <w:tcW w:w="3541" w:type="dxa"/>
          </w:tcPr>
          <w:p w14:paraId="178D5837" w14:textId="2D2E3070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Stage of prolapse</w:t>
            </w:r>
          </w:p>
        </w:tc>
        <w:tc>
          <w:tcPr>
            <w:tcW w:w="5530" w:type="dxa"/>
          </w:tcPr>
          <w:p w14:paraId="20310268" w14:textId="29E4BF9F" w:rsidR="4E323BB5" w:rsidRDefault="4E323BB5"/>
        </w:tc>
        <w:tc>
          <w:tcPr>
            <w:tcW w:w="1065" w:type="dxa"/>
          </w:tcPr>
          <w:p w14:paraId="01D0E788" w14:textId="7805A924" w:rsidR="4E323BB5" w:rsidRDefault="4E323BB5"/>
        </w:tc>
      </w:tr>
      <w:tr w:rsidR="4E323BB5" w14:paraId="7C96CDBA" w14:textId="77777777" w:rsidTr="4E323BB5">
        <w:trPr>
          <w:trHeight w:val="330"/>
        </w:trPr>
        <w:tc>
          <w:tcPr>
            <w:tcW w:w="3541" w:type="dxa"/>
          </w:tcPr>
          <w:p w14:paraId="21EF49A1" w14:textId="535F6718" w:rsidR="4E323BB5" w:rsidRDefault="4E323BB5" w:rsidP="4E323BB5">
            <w:pPr>
              <w:jc w:val="right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  <w:tc>
          <w:tcPr>
            <w:tcW w:w="5530" w:type="dxa"/>
          </w:tcPr>
          <w:p w14:paraId="65819148" w14:textId="21B8BF49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Reference</w:t>
            </w:r>
          </w:p>
        </w:tc>
        <w:tc>
          <w:tcPr>
            <w:tcW w:w="1065" w:type="dxa"/>
          </w:tcPr>
          <w:p w14:paraId="0DF32DC0" w14:textId="74166B31" w:rsidR="4E323BB5" w:rsidRDefault="4E323BB5"/>
        </w:tc>
      </w:tr>
      <w:tr w:rsidR="4E323BB5" w14:paraId="46FD467E" w14:textId="77777777" w:rsidTr="4E323BB5">
        <w:trPr>
          <w:trHeight w:val="330"/>
        </w:trPr>
        <w:tc>
          <w:tcPr>
            <w:tcW w:w="3541" w:type="dxa"/>
          </w:tcPr>
          <w:p w14:paraId="36EBBB78" w14:textId="7C4F924E" w:rsidR="4E323BB5" w:rsidRDefault="4E323BB5" w:rsidP="4E323BB5">
            <w:pPr>
              <w:jc w:val="right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5530" w:type="dxa"/>
          </w:tcPr>
          <w:p w14:paraId="1BA6DF4F" w14:textId="52B799EA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0.58 (0.33,1.02)</w:t>
            </w:r>
          </w:p>
        </w:tc>
        <w:tc>
          <w:tcPr>
            <w:tcW w:w="1065" w:type="dxa"/>
          </w:tcPr>
          <w:p w14:paraId="70F9D298" w14:textId="68009859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0.1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7</w:t>
            </w:r>
          </w:p>
        </w:tc>
      </w:tr>
      <w:tr w:rsidR="4E323BB5" w14:paraId="473CD7FB" w14:textId="77777777" w:rsidTr="4E323BB5">
        <w:trPr>
          <w:trHeight w:val="330"/>
        </w:trPr>
        <w:tc>
          <w:tcPr>
            <w:tcW w:w="3541" w:type="dxa"/>
          </w:tcPr>
          <w:p w14:paraId="681A79CA" w14:textId="3D900609" w:rsidR="4E323BB5" w:rsidRDefault="4E323BB5" w:rsidP="4E323BB5">
            <w:pPr>
              <w:jc w:val="right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5530" w:type="dxa"/>
          </w:tcPr>
          <w:p w14:paraId="3F5DEDA5" w14:textId="3D8D1815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1.0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5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(0.73,1.48)</w:t>
            </w:r>
          </w:p>
        </w:tc>
        <w:tc>
          <w:tcPr>
            <w:tcW w:w="1065" w:type="dxa"/>
          </w:tcPr>
          <w:p w14:paraId="4DCB247F" w14:textId="4AE3C463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0.1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4E323BB5" w14:paraId="540097AB" w14:textId="77777777" w:rsidTr="4E323BB5">
        <w:trPr>
          <w:trHeight w:val="330"/>
        </w:trPr>
        <w:tc>
          <w:tcPr>
            <w:tcW w:w="3541" w:type="dxa"/>
          </w:tcPr>
          <w:p w14:paraId="1B683240" w14:textId="55A989C7" w:rsidR="4E323BB5" w:rsidRDefault="4E323BB5" w:rsidP="4E323BB5">
            <w:pPr>
              <w:jc w:val="right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5530" w:type="dxa"/>
          </w:tcPr>
          <w:p w14:paraId="32572AC7" w14:textId="4B508CDF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1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(0.54,1.5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2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3AF1ECBC" w14:textId="3F69F6C5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0.63</w:t>
            </w:r>
          </w:p>
        </w:tc>
      </w:tr>
      <w:tr w:rsidR="4E323BB5" w14:paraId="27E88A6A" w14:textId="77777777" w:rsidTr="4E323BB5">
        <w:trPr>
          <w:trHeight w:val="330"/>
        </w:trPr>
        <w:tc>
          <w:tcPr>
            <w:tcW w:w="3541" w:type="dxa"/>
          </w:tcPr>
          <w:p w14:paraId="49E58CC0" w14:textId="23657975" w:rsidR="4E323BB5" w:rsidRDefault="4E323BB5" w:rsidP="4E323BB5">
            <w:pPr>
              <w:jc w:val="right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30" w:type="dxa"/>
          </w:tcPr>
          <w:p w14:paraId="3E387162" w14:textId="0D67D032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8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(0.2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3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90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540FBAA5" w14:textId="507CA6B2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0.61</w:t>
            </w:r>
          </w:p>
        </w:tc>
      </w:tr>
      <w:tr w:rsidR="4E323BB5" w14:paraId="499392D7" w14:textId="77777777" w:rsidTr="4E323BB5">
        <w:trPr>
          <w:trHeight w:val="330"/>
        </w:trPr>
        <w:tc>
          <w:tcPr>
            <w:tcW w:w="3541" w:type="dxa"/>
          </w:tcPr>
          <w:p w14:paraId="283EDCD3" w14:textId="24DE82A4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Diagnosis: OAB total</w:t>
            </w:r>
          </w:p>
        </w:tc>
        <w:tc>
          <w:tcPr>
            <w:tcW w:w="5530" w:type="dxa"/>
          </w:tcPr>
          <w:p w14:paraId="26014BE4" w14:textId="67860124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0.7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3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(0.5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2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,1.0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2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22187DC9" w14:textId="6B784BC1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0.06</w:t>
            </w:r>
          </w:p>
        </w:tc>
      </w:tr>
      <w:tr w:rsidR="4E323BB5" w14:paraId="4D9FF503" w14:textId="77777777" w:rsidTr="4E323BB5">
        <w:trPr>
          <w:trHeight w:val="330"/>
        </w:trPr>
        <w:tc>
          <w:tcPr>
            <w:tcW w:w="3541" w:type="dxa"/>
          </w:tcPr>
          <w:p w14:paraId="3FA86335" w14:textId="738ED97A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Diagnosis: Prolapse total</w:t>
            </w:r>
          </w:p>
        </w:tc>
        <w:tc>
          <w:tcPr>
            <w:tcW w:w="5530" w:type="dxa"/>
          </w:tcPr>
          <w:p w14:paraId="0C372B93" w14:textId="2A57C99D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1.1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 xml:space="preserve"> (0.8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6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5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0C648CE5" w14:textId="75D2406B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30</w:t>
            </w:r>
          </w:p>
        </w:tc>
      </w:tr>
      <w:tr w:rsidR="4E323BB5" w14:paraId="21CFC34C" w14:textId="77777777" w:rsidTr="4E323BB5">
        <w:trPr>
          <w:trHeight w:val="330"/>
        </w:trPr>
        <w:tc>
          <w:tcPr>
            <w:tcW w:w="3541" w:type="dxa"/>
          </w:tcPr>
          <w:p w14:paraId="44E07F12" w14:textId="350F42FB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Diagnosis: Stress total</w:t>
            </w:r>
          </w:p>
        </w:tc>
        <w:tc>
          <w:tcPr>
            <w:tcW w:w="5530" w:type="dxa"/>
          </w:tcPr>
          <w:p w14:paraId="1EF34416" w14:textId="1066F45A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0.97 (0.6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4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,1.4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56684125" w14:textId="4AFF1D1C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</w:tr>
      <w:tr w:rsidR="4E323BB5" w14:paraId="25C17A93" w14:textId="77777777" w:rsidTr="4E323BB5">
        <w:trPr>
          <w:trHeight w:val="330"/>
        </w:trPr>
        <w:tc>
          <w:tcPr>
            <w:tcW w:w="3541" w:type="dxa"/>
          </w:tcPr>
          <w:p w14:paraId="583FEDC7" w14:textId="4085CCC7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Any OAB Medication</w:t>
            </w:r>
          </w:p>
        </w:tc>
        <w:tc>
          <w:tcPr>
            <w:tcW w:w="5530" w:type="dxa"/>
          </w:tcPr>
          <w:p w14:paraId="261D3764" w14:textId="5A7346FC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1.50 (0.94,2.3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598D10B7" w14:textId="3B709433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0.0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9</w:t>
            </w:r>
          </w:p>
        </w:tc>
      </w:tr>
      <w:tr w:rsidR="4E323BB5" w14:paraId="2FCF7D58" w14:textId="77777777" w:rsidTr="4E323BB5">
        <w:trPr>
          <w:trHeight w:val="330"/>
        </w:trPr>
        <w:tc>
          <w:tcPr>
            <w:tcW w:w="3541" w:type="dxa"/>
          </w:tcPr>
          <w:p w14:paraId="51C92D24" w14:textId="73CE6CDD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Diabetes Type 1</w:t>
            </w:r>
          </w:p>
        </w:tc>
        <w:tc>
          <w:tcPr>
            <w:tcW w:w="5530" w:type="dxa"/>
          </w:tcPr>
          <w:p w14:paraId="6B4245D2" w14:textId="5A1C19B4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1.33 (0.15,11.53)</w:t>
            </w:r>
          </w:p>
        </w:tc>
        <w:tc>
          <w:tcPr>
            <w:tcW w:w="1065" w:type="dxa"/>
          </w:tcPr>
          <w:p w14:paraId="47103DAD" w14:textId="298D7FCB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80</w:t>
            </w:r>
          </w:p>
        </w:tc>
      </w:tr>
      <w:tr w:rsidR="4E323BB5" w14:paraId="0C0A430C" w14:textId="77777777" w:rsidTr="4E323BB5">
        <w:trPr>
          <w:trHeight w:val="330"/>
        </w:trPr>
        <w:tc>
          <w:tcPr>
            <w:tcW w:w="3541" w:type="dxa"/>
          </w:tcPr>
          <w:p w14:paraId="597FFC1B" w14:textId="6DE1BB8B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Diabetes Type 2</w:t>
            </w:r>
          </w:p>
        </w:tc>
        <w:tc>
          <w:tcPr>
            <w:tcW w:w="5530" w:type="dxa"/>
          </w:tcPr>
          <w:p w14:paraId="64F27439" w14:textId="772A6D4B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0.92 (0.6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1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,1.40)</w:t>
            </w:r>
          </w:p>
        </w:tc>
        <w:tc>
          <w:tcPr>
            <w:tcW w:w="1065" w:type="dxa"/>
          </w:tcPr>
          <w:p w14:paraId="0DD0DA18" w14:textId="70C139B7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0.7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</w:tr>
      <w:tr w:rsidR="4E323BB5" w14:paraId="2F6A8E1A" w14:textId="77777777" w:rsidTr="4E323BB5">
        <w:trPr>
          <w:trHeight w:val="330"/>
        </w:trPr>
        <w:tc>
          <w:tcPr>
            <w:tcW w:w="3541" w:type="dxa"/>
          </w:tcPr>
          <w:p w14:paraId="47D9EAE7" w14:textId="4844C97B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Any neurological conditions</w:t>
            </w:r>
          </w:p>
        </w:tc>
        <w:tc>
          <w:tcPr>
            <w:tcW w:w="5530" w:type="dxa"/>
          </w:tcPr>
          <w:p w14:paraId="12C396FF" w14:textId="3E7E5115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0.86 (0.58,1.27)</w:t>
            </w:r>
          </w:p>
        </w:tc>
        <w:tc>
          <w:tcPr>
            <w:tcW w:w="1065" w:type="dxa"/>
          </w:tcPr>
          <w:p w14:paraId="6CEEE7A4" w14:textId="129D7F8A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0.4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6</w:t>
            </w:r>
          </w:p>
        </w:tc>
      </w:tr>
      <w:tr w:rsidR="4E323BB5" w14:paraId="7A6F06B2" w14:textId="77777777" w:rsidTr="4E323BB5">
        <w:trPr>
          <w:trHeight w:val="330"/>
        </w:trPr>
        <w:tc>
          <w:tcPr>
            <w:tcW w:w="3541" w:type="dxa"/>
          </w:tcPr>
          <w:p w14:paraId="2DF8A9D4" w14:textId="0E29E1EE" w:rsidR="4E323BB5" w:rsidRDefault="4E323BB5" w:rsidP="4E323B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323BB5">
              <w:rPr>
                <w:rFonts w:ascii="Aptos" w:eastAsia="Aptos" w:hAnsi="Aptos" w:cs="Aptos"/>
                <w:b/>
                <w:bCs/>
                <w:color w:val="000000" w:themeColor="text1"/>
              </w:rPr>
              <w:t>Voiding problems</w:t>
            </w:r>
          </w:p>
        </w:tc>
        <w:tc>
          <w:tcPr>
            <w:tcW w:w="5530" w:type="dxa"/>
          </w:tcPr>
          <w:p w14:paraId="012C3024" w14:textId="0238B138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1.12 (0.8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2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,1.5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5</w:t>
            </w:r>
            <w:r w:rsidRPr="4E323BB5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1065" w:type="dxa"/>
          </w:tcPr>
          <w:p w14:paraId="70674185" w14:textId="5910D581" w:rsidR="4E323BB5" w:rsidRDefault="4E323BB5" w:rsidP="4E323BB5">
            <w:pPr>
              <w:jc w:val="center"/>
            </w:pPr>
            <w:r w:rsidRPr="4E323BB5">
              <w:rPr>
                <w:rFonts w:ascii="Aptos" w:eastAsia="Aptos" w:hAnsi="Aptos" w:cs="Aptos"/>
                <w:color w:val="000000" w:themeColor="text1"/>
              </w:rPr>
              <w:t>0.4</w:t>
            </w:r>
            <w:r w:rsidR="00534E1E">
              <w:rPr>
                <w:rFonts w:ascii="Aptos" w:eastAsia="Aptos" w:hAnsi="Aptos" w:cs="Aptos"/>
                <w:color w:val="000000" w:themeColor="text1"/>
              </w:rPr>
              <w:t>8</w:t>
            </w:r>
          </w:p>
        </w:tc>
      </w:tr>
    </w:tbl>
    <w:p w14:paraId="2C078E63" w14:textId="00AD45BA" w:rsidR="00EC45C1" w:rsidRDefault="00EC45C1"/>
    <w:sectPr w:rsidR="00EC45C1">
      <w:pgSz w:w="12240" w:h="15840"/>
      <w:pgMar w:top="172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DE513B"/>
    <w:rsid w:val="00534E1E"/>
    <w:rsid w:val="00EC45C1"/>
    <w:rsid w:val="00F377DD"/>
    <w:rsid w:val="05D6933A"/>
    <w:rsid w:val="0C60AB21"/>
    <w:rsid w:val="4AB4308A"/>
    <w:rsid w:val="4E323BB5"/>
    <w:rsid w:val="512295BB"/>
    <w:rsid w:val="628BA2FE"/>
    <w:rsid w:val="63EE0AD9"/>
    <w:rsid w:val="6BCD3CD8"/>
    <w:rsid w:val="6CDE513B"/>
    <w:rsid w:val="764367F3"/>
    <w:rsid w:val="76E000E9"/>
    <w:rsid w:val="7A1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513B"/>
  <w15:chartTrackingRefBased/>
  <w15:docId w15:val="{4232CE1C-2A77-49E0-9D49-C784101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Jacob</dc:creator>
  <cp:keywords/>
  <dc:description/>
  <cp:lastModifiedBy>McLennan, Mary</cp:lastModifiedBy>
  <cp:revision>2</cp:revision>
  <dcterms:created xsi:type="dcterms:W3CDTF">2025-04-07T19:14:00Z</dcterms:created>
  <dcterms:modified xsi:type="dcterms:W3CDTF">2025-04-07T19:14:00Z</dcterms:modified>
</cp:coreProperties>
</file>