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1584"/>
        <w:gridCol w:w="1477"/>
        <w:gridCol w:w="1334"/>
        <w:gridCol w:w="1544"/>
        <w:gridCol w:w="1261"/>
      </w:tblGrid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UDS performed </w:t>
            </w:r>
          </w:p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 = 579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Cancelled: Suspected UTI</w:t>
            </w:r>
          </w:p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 = 42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(vs performed)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Missing appointment </w:t>
            </w:r>
          </w:p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 = 32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(vs performed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Age</w:t>
            </w:r>
            <w:r>
              <w:rPr>
                <w:color w:val="000000" w:themeColor="text1"/>
              </w:rPr>
              <w:t>, years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52.9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 xml:space="preserve"> 13.4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73.0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12.6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&lt;0.001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56.0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12.9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0.005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BMI (kg/m</w:t>
            </w:r>
            <w:r w:rsidRPr="00760623">
              <w:rPr>
                <w:rFonts w:cs="Times New Roman (Body CS)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760623">
              <w:rPr>
                <w:color w:val="000000" w:themeColor="text1"/>
              </w:rPr>
              <w:t>)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29.6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± </m:t>
              </m:r>
            </m:oMath>
            <w:r w:rsidRPr="00760623">
              <w:rPr>
                <w:color w:val="000000" w:themeColor="text1"/>
              </w:rPr>
              <w:t>6.6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31.5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8.0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0.079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32.9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7.9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0.007</w:t>
            </w:r>
          </w:p>
        </w:tc>
      </w:tr>
      <w:tr w:rsidR="00467BA5" w:rsidRPr="00760623" w:rsidTr="002E0060">
        <w:tc>
          <w:tcPr>
            <w:tcW w:w="5756" w:type="dxa"/>
            <w:gridSpan w:val="3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Race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0.408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0.011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Del="00E413AC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White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456 (79.3)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31 (73.8)</w:t>
            </w:r>
          </w:p>
        </w:tc>
        <w:tc>
          <w:tcPr>
            <w:tcW w:w="1334" w:type="dxa"/>
            <w:vMerge w:val="restart"/>
          </w:tcPr>
          <w:p w:rsidR="00467BA5" w:rsidRPr="00760623" w:rsidDel="00E413AC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18 (56.3)</w:t>
            </w:r>
          </w:p>
        </w:tc>
        <w:tc>
          <w:tcPr>
            <w:tcW w:w="1261" w:type="dxa"/>
            <w:vMerge w:val="restart"/>
          </w:tcPr>
          <w:p w:rsidR="00467BA5" w:rsidRPr="00760623" w:rsidDel="00E413AC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Other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81 (14.1)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9 (21.4)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10 (31.3)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Black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25 (4.3)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 (2.4)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(12.5)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Del="00E413AC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Asian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9 (1.6)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 (0)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 (0)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Native Hawaiian or Pacific Islander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(0.7)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 (2.4)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 (0)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5756" w:type="dxa"/>
            <w:gridSpan w:val="3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Ethnicity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0.117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&lt;0.001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Non-Hispanic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508 (89.0)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 (81.0)</w:t>
            </w:r>
          </w:p>
        </w:tc>
        <w:tc>
          <w:tcPr>
            <w:tcW w:w="1334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 (65.6)</w:t>
            </w:r>
          </w:p>
        </w:tc>
        <w:tc>
          <w:tcPr>
            <w:tcW w:w="1261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Hispanic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63 (11.0)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 (19)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11 (34.4)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5756" w:type="dxa"/>
            <w:gridSpan w:val="3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Tobacco use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0.634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0.347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current user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33 (5.8)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 (2.4)</w:t>
            </w:r>
          </w:p>
        </w:tc>
        <w:tc>
          <w:tcPr>
            <w:tcW w:w="1334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(10.0)</w:t>
            </w:r>
          </w:p>
        </w:tc>
        <w:tc>
          <w:tcPr>
            <w:tcW w:w="1261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former user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175 (30.8)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14 (33.3)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6 (20.0)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never user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361 (63.4)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 (64.3)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 (70.0)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Diabetes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85 (14.8)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11 (26.2)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0.049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 (6.3)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0.180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Hemoglobin A1c (</w:t>
            </w:r>
            <w:r>
              <w:rPr>
                <w:color w:val="000000" w:themeColor="text1"/>
              </w:rPr>
              <w:t>%</w:t>
            </w:r>
            <w:r w:rsidRPr="00760623">
              <w:rPr>
                <w:color w:val="000000" w:themeColor="text1"/>
              </w:rPr>
              <w:t>)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7.04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 xml:space="preserve"> 1.45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6.52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1.</w:t>
            </w:r>
            <w:r>
              <w:rPr>
                <w:rFonts w:eastAsiaTheme="minorEastAsia"/>
                <w:color w:val="000000" w:themeColor="text1"/>
              </w:rPr>
              <w:t>21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0.256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Insulin dependent Diabetes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27 (32.5)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(36.4)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0.799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SGLP-2 Inhibitors*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27 (32.1)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(27.3)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0.744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-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Recurrent UTI**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54 (9.5)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 (19.0)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0.047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(12.9)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0.527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Immunocompromised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27 (4.9)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 (4.8)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0.978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(9.7)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0.235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Postmenopausal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443 (76.6)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37 (88.1)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0.227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17 (53.1)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0.010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Vaginal Estrogen Use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90 (15.7)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9 (21.4)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0.325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 (6.3)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0.149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Prescribed OAB medication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229 (52.5)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26 (63.4)</w:t>
            </w:r>
          </w:p>
        </w:tc>
        <w:tc>
          <w:tcPr>
            <w:tcW w:w="133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0.178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13 (41.9)</w:t>
            </w:r>
          </w:p>
        </w:tc>
        <w:tc>
          <w:tcPr>
            <w:tcW w:w="1261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0.249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Anticholinergic medication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35 (11.8)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(11.5)</w:t>
            </w:r>
          </w:p>
        </w:tc>
        <w:tc>
          <w:tcPr>
            <w:tcW w:w="1334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0.091</w:t>
            </w: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5 (38.5)</w:t>
            </w:r>
          </w:p>
        </w:tc>
        <w:tc>
          <w:tcPr>
            <w:tcW w:w="1261" w:type="dxa"/>
            <w:vMerge w:val="restart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0.037</w:t>
            </w:r>
          </w:p>
        </w:tc>
      </w:tr>
      <w:tr w:rsidR="00467BA5" w:rsidRPr="00760623" w:rsidTr="002E0060">
        <w:tc>
          <w:tcPr>
            <w:tcW w:w="2695" w:type="dxa"/>
          </w:tcPr>
          <w:p w:rsidR="00467BA5" w:rsidRPr="00760623" w:rsidRDefault="00467BA5" w:rsidP="002E0060">
            <w:pPr>
              <w:ind w:left="34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Beta-Agonist medication</w:t>
            </w:r>
          </w:p>
        </w:tc>
        <w:tc>
          <w:tcPr>
            <w:tcW w:w="158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63 (21.2)</w:t>
            </w:r>
          </w:p>
        </w:tc>
        <w:tc>
          <w:tcPr>
            <w:tcW w:w="1477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11 (42.3)</w:t>
            </w:r>
          </w:p>
        </w:tc>
        <w:tc>
          <w:tcPr>
            <w:tcW w:w="1334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(23.1)</w:t>
            </w:r>
          </w:p>
        </w:tc>
        <w:tc>
          <w:tcPr>
            <w:tcW w:w="1261" w:type="dxa"/>
            <w:vMerge/>
          </w:tcPr>
          <w:p w:rsidR="00467BA5" w:rsidRPr="00760623" w:rsidRDefault="00467BA5" w:rsidP="002E0060">
            <w:pPr>
              <w:rPr>
                <w:color w:val="000000" w:themeColor="text1"/>
              </w:rPr>
            </w:pPr>
          </w:p>
        </w:tc>
      </w:tr>
    </w:tbl>
    <w:p w:rsidR="00FA69F3" w:rsidRPr="00467BA5" w:rsidRDefault="00FA69F3" w:rsidP="00467BA5"/>
    <w:sectPr w:rsidR="00FA69F3" w:rsidRPr="00467BA5" w:rsidSect="004F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5"/>
    <w:rsid w:val="001E5B4E"/>
    <w:rsid w:val="00467BA5"/>
    <w:rsid w:val="004F58A1"/>
    <w:rsid w:val="007F4695"/>
    <w:rsid w:val="0097597F"/>
    <w:rsid w:val="00C13D36"/>
    <w:rsid w:val="00D0051A"/>
    <w:rsid w:val="00F9552D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E6CFD"/>
  <w15:chartTrackingRefBased/>
  <w15:docId w15:val="{EFF6D14E-554E-2D4D-B5D5-BF5D232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695"/>
  </w:style>
  <w:style w:type="paragraph" w:styleId="Heading1">
    <w:name w:val="heading 1"/>
    <w:basedOn w:val="Normal"/>
    <w:next w:val="Normal"/>
    <w:link w:val="Heading1Char"/>
    <w:uiPriority w:val="9"/>
    <w:qFormat/>
    <w:rsid w:val="007F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6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Carmain</dc:creator>
  <cp:keywords/>
  <dc:description/>
  <cp:lastModifiedBy>Madeline Carmain</cp:lastModifiedBy>
  <cp:revision>2</cp:revision>
  <dcterms:created xsi:type="dcterms:W3CDTF">2025-03-27T23:52:00Z</dcterms:created>
  <dcterms:modified xsi:type="dcterms:W3CDTF">2025-04-01T19:44:00Z</dcterms:modified>
</cp:coreProperties>
</file>