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43"/>
        <w:gridCol w:w="3671"/>
        <w:gridCol w:w="7636"/>
      </w:tblGrid>
      <w:tr w:rsidR="004D1DBB" w:rsidRPr="004D1DBB" w14:paraId="6202D3EB" w14:textId="77777777" w:rsidTr="000E7EB2">
        <w:tc>
          <w:tcPr>
            <w:tcW w:w="1643" w:type="dxa"/>
            <w:shd w:val="clear" w:color="auto" w:fill="BFBFBF" w:themeFill="background1" w:themeFillShade="BF"/>
          </w:tcPr>
          <w:p w14:paraId="127A37FF" w14:textId="26C6F510" w:rsidR="004D1DBB" w:rsidRPr="004D1DBB" w:rsidRDefault="004D1DBB">
            <w:pPr>
              <w:rPr>
                <w:rFonts w:ascii="Times New Roman" w:hAnsi="Times New Roman" w:cs="Times New Roman"/>
              </w:rPr>
            </w:pPr>
            <w:r w:rsidRPr="004D1DBB">
              <w:rPr>
                <w:rFonts w:ascii="Times New Roman" w:hAnsi="Times New Roman" w:cs="Times New Roman"/>
              </w:rPr>
              <w:t xml:space="preserve">Themes </w:t>
            </w:r>
          </w:p>
        </w:tc>
        <w:tc>
          <w:tcPr>
            <w:tcW w:w="3671" w:type="dxa"/>
            <w:shd w:val="clear" w:color="auto" w:fill="BFBFBF" w:themeFill="background1" w:themeFillShade="BF"/>
          </w:tcPr>
          <w:p w14:paraId="75C2DF7D" w14:textId="3A3CB9F2" w:rsidR="004D1DBB" w:rsidRPr="004D1DBB" w:rsidRDefault="004D1DBB">
            <w:pPr>
              <w:rPr>
                <w:rFonts w:ascii="Times New Roman" w:hAnsi="Times New Roman" w:cs="Times New Roman"/>
              </w:rPr>
            </w:pPr>
            <w:r w:rsidRPr="004D1DBB">
              <w:rPr>
                <w:rFonts w:ascii="Times New Roman" w:hAnsi="Times New Roman" w:cs="Times New Roman"/>
              </w:rPr>
              <w:t xml:space="preserve">Subthemes </w:t>
            </w:r>
          </w:p>
        </w:tc>
        <w:tc>
          <w:tcPr>
            <w:tcW w:w="7636" w:type="dxa"/>
            <w:shd w:val="clear" w:color="auto" w:fill="BFBFBF" w:themeFill="background1" w:themeFillShade="BF"/>
          </w:tcPr>
          <w:p w14:paraId="5004C4E8" w14:textId="239DA114" w:rsidR="004D1DBB" w:rsidRPr="004D1DBB" w:rsidRDefault="004D1DBB">
            <w:pPr>
              <w:rPr>
                <w:rFonts w:ascii="Times New Roman" w:hAnsi="Times New Roman" w:cs="Times New Roman"/>
              </w:rPr>
            </w:pPr>
            <w:r w:rsidRPr="004D1DBB">
              <w:rPr>
                <w:rFonts w:ascii="Times New Roman" w:hAnsi="Times New Roman" w:cs="Times New Roman"/>
              </w:rPr>
              <w:t xml:space="preserve">Illustrative Quotes </w:t>
            </w:r>
          </w:p>
        </w:tc>
      </w:tr>
      <w:tr w:rsidR="004D1DBB" w:rsidRPr="004D1DBB" w14:paraId="21A083DD" w14:textId="77777777" w:rsidTr="004D1DBB">
        <w:tc>
          <w:tcPr>
            <w:tcW w:w="1643" w:type="dxa"/>
            <w:vMerge w:val="restart"/>
          </w:tcPr>
          <w:p w14:paraId="2188BDD5" w14:textId="33BE8497" w:rsidR="004D1DBB" w:rsidRPr="004D1DBB" w:rsidRDefault="004D1DBB">
            <w:pPr>
              <w:rPr>
                <w:rFonts w:ascii="Times New Roman" w:hAnsi="Times New Roman" w:cs="Times New Roman"/>
              </w:rPr>
            </w:pPr>
            <w:r w:rsidRPr="004D1DBB">
              <w:rPr>
                <w:rFonts w:ascii="Times New Roman" w:hAnsi="Times New Roman" w:cs="Times New Roman"/>
              </w:rPr>
              <w:t xml:space="preserve">PREM Characteristics </w:t>
            </w:r>
          </w:p>
        </w:tc>
        <w:tc>
          <w:tcPr>
            <w:tcW w:w="3671" w:type="dxa"/>
          </w:tcPr>
          <w:p w14:paraId="15E75798" w14:textId="204AA784" w:rsidR="004D1DBB" w:rsidRPr="004D1DBB" w:rsidRDefault="004D1DBB">
            <w:pPr>
              <w:rPr>
                <w:rFonts w:ascii="Times New Roman" w:hAnsi="Times New Roman" w:cs="Times New Roman"/>
              </w:rPr>
            </w:pPr>
            <w:r>
              <w:rPr>
                <w:rFonts w:ascii="Times New Roman" w:hAnsi="Times New Roman" w:cs="Times New Roman"/>
                <w:color w:val="000000" w:themeColor="text1"/>
              </w:rPr>
              <w:t>B</w:t>
            </w:r>
            <w:r w:rsidRPr="004D1DBB">
              <w:rPr>
                <w:rFonts w:ascii="Times New Roman" w:hAnsi="Times New Roman" w:cs="Times New Roman"/>
                <w:color w:val="000000" w:themeColor="text1"/>
              </w:rPr>
              <w:t>elief that lengthy PREMs are time-consuming and contain irrelevant questions</w:t>
            </w:r>
          </w:p>
        </w:tc>
        <w:tc>
          <w:tcPr>
            <w:tcW w:w="7636" w:type="dxa"/>
          </w:tcPr>
          <w:p w14:paraId="5AC3E103" w14:textId="36DEDE5C" w:rsidR="004D1DBB" w:rsidRDefault="000E7EB2">
            <w:pPr>
              <w:rPr>
                <w:rFonts w:ascii="Times New Roman" w:hAnsi="Times New Roman" w:cs="Times New Roman"/>
                <w:color w:val="000000" w:themeColor="text1"/>
              </w:rPr>
            </w:pPr>
            <w:r>
              <w:rPr>
                <w:rFonts w:ascii="Times New Roman" w:hAnsi="Times New Roman" w:cs="Times New Roman"/>
                <w:color w:val="000000" w:themeColor="text1"/>
              </w:rPr>
              <w:t>“</w:t>
            </w:r>
            <w:r w:rsidR="004D1DBB" w:rsidRPr="000137D1">
              <w:rPr>
                <w:rFonts w:ascii="Times New Roman" w:hAnsi="Times New Roman" w:cs="Times New Roman"/>
                <w:color w:val="000000" w:themeColor="text1"/>
              </w:rPr>
              <w:t xml:space="preserve">When the front desk hands me a </w:t>
            </w:r>
            <w:r w:rsidR="004D1DBB">
              <w:rPr>
                <w:rFonts w:ascii="Times New Roman" w:hAnsi="Times New Roman" w:cs="Times New Roman"/>
                <w:color w:val="000000" w:themeColor="text1"/>
              </w:rPr>
              <w:t xml:space="preserve">paper </w:t>
            </w:r>
            <w:r w:rsidR="004D1DBB" w:rsidRPr="000137D1">
              <w:rPr>
                <w:rFonts w:ascii="Times New Roman" w:hAnsi="Times New Roman" w:cs="Times New Roman"/>
                <w:color w:val="000000" w:themeColor="text1"/>
              </w:rPr>
              <w:t xml:space="preserve">survey with three or more questions after my visit, my first thought is usually, </w:t>
            </w:r>
            <w:r w:rsidR="004D1DBB">
              <w:rPr>
                <w:rFonts w:ascii="Times New Roman" w:hAnsi="Times New Roman" w:cs="Times New Roman"/>
                <w:color w:val="000000" w:themeColor="text1"/>
              </w:rPr>
              <w:t>‘</w:t>
            </w:r>
            <w:r w:rsidR="004D1DBB" w:rsidRPr="000137D1">
              <w:rPr>
                <w:rFonts w:ascii="Times New Roman" w:hAnsi="Times New Roman" w:cs="Times New Roman"/>
                <w:color w:val="000000" w:themeColor="text1"/>
              </w:rPr>
              <w:t>Oh no, this is going to take forever to fill out.</w:t>
            </w:r>
            <w:r w:rsidR="004D1DBB">
              <w:rPr>
                <w:rFonts w:ascii="Times New Roman" w:hAnsi="Times New Roman" w:cs="Times New Roman"/>
                <w:color w:val="000000" w:themeColor="text1"/>
              </w:rPr>
              <w:t>’</w:t>
            </w:r>
            <w:r w:rsidR="004D1DBB" w:rsidRPr="000137D1">
              <w:rPr>
                <w:rFonts w:ascii="Times New Roman" w:hAnsi="Times New Roman" w:cs="Times New Roman"/>
                <w:color w:val="000000" w:themeColor="text1"/>
              </w:rPr>
              <w:t xml:space="preserve"> That thought tends to stress me out</w:t>
            </w:r>
            <w:r w:rsidR="004D1DBB">
              <w:rPr>
                <w:rFonts w:ascii="Times New Roman" w:hAnsi="Times New Roman" w:cs="Times New Roman"/>
                <w:color w:val="000000" w:themeColor="text1"/>
              </w:rPr>
              <w:t>.</w:t>
            </w:r>
            <w:r>
              <w:rPr>
                <w:rFonts w:ascii="Times New Roman" w:hAnsi="Times New Roman" w:cs="Times New Roman"/>
                <w:color w:val="000000" w:themeColor="text1"/>
              </w:rPr>
              <w:t>”</w:t>
            </w:r>
          </w:p>
          <w:p w14:paraId="27A6079A" w14:textId="77777777" w:rsidR="004D1DBB" w:rsidRDefault="004D1DBB">
            <w:pPr>
              <w:rPr>
                <w:rFonts w:ascii="Times New Roman" w:hAnsi="Times New Roman" w:cs="Times New Roman"/>
              </w:rPr>
            </w:pPr>
          </w:p>
          <w:p w14:paraId="67181312" w14:textId="0005DF17" w:rsidR="004D1DBB" w:rsidRPr="004D1DBB" w:rsidRDefault="000E7EB2">
            <w:pPr>
              <w:rPr>
                <w:rFonts w:ascii="Times New Roman" w:hAnsi="Times New Roman" w:cs="Times New Roman"/>
              </w:rPr>
            </w:pPr>
            <w:r>
              <w:rPr>
                <w:rFonts w:ascii="Times New Roman" w:hAnsi="Times New Roman" w:cs="Times New Roman"/>
                <w:color w:val="000000" w:themeColor="text1"/>
              </w:rPr>
              <w:t>“</w:t>
            </w:r>
            <w:r w:rsidR="004D1DBB">
              <w:rPr>
                <w:rFonts w:ascii="Times New Roman" w:hAnsi="Times New Roman" w:cs="Times New Roman"/>
                <w:color w:val="000000" w:themeColor="text1"/>
              </w:rPr>
              <w:t>Sometimes I do fill the survey out, sometimes I don’t. I think maybe I just did it once. Maybe it’s because there are so many questions and… the questions didn’t really touch on [my OAB care] or anything like that. Otherwise, maybe I would have filled out the survey</w:t>
            </w:r>
            <w:r w:rsidR="004D1DBB">
              <w:rPr>
                <w:rFonts w:ascii="Times New Roman" w:hAnsi="Times New Roman" w:cs="Times New Roman"/>
                <w:color w:val="000000" w:themeColor="text1"/>
              </w:rPr>
              <w:t>.</w:t>
            </w:r>
            <w:r>
              <w:rPr>
                <w:rFonts w:ascii="Times New Roman" w:hAnsi="Times New Roman" w:cs="Times New Roman"/>
                <w:color w:val="000000" w:themeColor="text1"/>
              </w:rPr>
              <w:t>”</w:t>
            </w:r>
          </w:p>
        </w:tc>
      </w:tr>
      <w:tr w:rsidR="004D1DBB" w:rsidRPr="004D1DBB" w14:paraId="09979D12" w14:textId="77777777" w:rsidTr="004D1DBB">
        <w:tc>
          <w:tcPr>
            <w:tcW w:w="1643" w:type="dxa"/>
            <w:vMerge/>
          </w:tcPr>
          <w:p w14:paraId="25EF8576" w14:textId="77777777" w:rsidR="004D1DBB" w:rsidRPr="004D1DBB" w:rsidRDefault="004D1DBB">
            <w:pPr>
              <w:rPr>
                <w:rFonts w:ascii="Times New Roman" w:hAnsi="Times New Roman" w:cs="Times New Roman"/>
              </w:rPr>
            </w:pPr>
          </w:p>
        </w:tc>
        <w:tc>
          <w:tcPr>
            <w:tcW w:w="3671" w:type="dxa"/>
          </w:tcPr>
          <w:p w14:paraId="70DFC0FA" w14:textId="090D774F" w:rsidR="004D1DBB" w:rsidRPr="004D1DBB" w:rsidRDefault="004D1DBB">
            <w:pPr>
              <w:rPr>
                <w:rFonts w:ascii="Times New Roman" w:hAnsi="Times New Roman" w:cs="Times New Roman"/>
              </w:rPr>
            </w:pPr>
            <w:r>
              <w:rPr>
                <w:rFonts w:ascii="Times New Roman" w:hAnsi="Times New Roman" w:cs="Times New Roman"/>
                <w:color w:val="000000" w:themeColor="text1"/>
              </w:rPr>
              <w:t>I</w:t>
            </w:r>
            <w:r w:rsidRPr="004D1DBB">
              <w:rPr>
                <w:rFonts w:ascii="Times New Roman" w:hAnsi="Times New Roman" w:cs="Times New Roman"/>
                <w:color w:val="000000" w:themeColor="text1"/>
              </w:rPr>
              <w:t>mportance of administering PREMs promptly following an OAB encounter</w:t>
            </w:r>
          </w:p>
        </w:tc>
        <w:tc>
          <w:tcPr>
            <w:tcW w:w="7636" w:type="dxa"/>
          </w:tcPr>
          <w:p w14:paraId="52FB311A" w14:textId="75CD3148" w:rsidR="004D1DBB" w:rsidRPr="004D1DBB" w:rsidRDefault="000E7EB2">
            <w:pPr>
              <w:rPr>
                <w:rFonts w:ascii="Times New Roman" w:hAnsi="Times New Roman" w:cs="Times New Roman"/>
              </w:rPr>
            </w:pPr>
            <w:r>
              <w:rPr>
                <w:rFonts w:ascii="Times New Roman" w:hAnsi="Times New Roman" w:cs="Times New Roman"/>
                <w:color w:val="000000" w:themeColor="text1"/>
              </w:rPr>
              <w:t>“</w:t>
            </w:r>
            <w:r w:rsidR="004D1DBB" w:rsidRPr="002221DB">
              <w:rPr>
                <w:rFonts w:ascii="Times New Roman" w:hAnsi="Times New Roman" w:cs="Times New Roman"/>
                <w:color w:val="000000" w:themeColor="text1"/>
              </w:rPr>
              <w:t xml:space="preserve">They don’t </w:t>
            </w:r>
            <w:r w:rsidR="004D1DBB">
              <w:rPr>
                <w:rFonts w:ascii="Times New Roman" w:hAnsi="Times New Roman" w:cs="Times New Roman"/>
                <w:color w:val="000000" w:themeColor="text1"/>
              </w:rPr>
              <w:t>ask</w:t>
            </w:r>
            <w:r w:rsidR="004D1DBB" w:rsidRPr="002221DB">
              <w:rPr>
                <w:rFonts w:ascii="Times New Roman" w:hAnsi="Times New Roman" w:cs="Times New Roman"/>
                <w:color w:val="000000" w:themeColor="text1"/>
              </w:rPr>
              <w:t xml:space="preserve"> about my experience </w:t>
            </w:r>
            <w:r w:rsidR="004D1DBB">
              <w:rPr>
                <w:rFonts w:ascii="Times New Roman" w:hAnsi="Times New Roman" w:cs="Times New Roman"/>
                <w:color w:val="000000" w:themeColor="text1"/>
              </w:rPr>
              <w:t>soon</w:t>
            </w:r>
            <w:r w:rsidR="004D1DBB" w:rsidRPr="002221DB">
              <w:rPr>
                <w:rFonts w:ascii="Times New Roman" w:hAnsi="Times New Roman" w:cs="Times New Roman"/>
                <w:color w:val="000000" w:themeColor="text1"/>
              </w:rPr>
              <w:t xml:space="preserve"> after my visit. Instead, they approach me two weeks or more later. I find it challenging to remember the details of my visit, and I even struggle to recall my doctor’s last name [especially since it wasn’t</w:t>
            </w:r>
            <w:r w:rsidR="004D1DBB">
              <w:rPr>
                <w:rFonts w:ascii="Times New Roman" w:hAnsi="Times New Roman" w:cs="Times New Roman"/>
                <w:color w:val="000000" w:themeColor="text1"/>
              </w:rPr>
              <w:t xml:space="preserve"> in</w:t>
            </w:r>
            <w:r w:rsidR="004D1DBB" w:rsidRPr="002221DB">
              <w:rPr>
                <w:rFonts w:ascii="Times New Roman" w:hAnsi="Times New Roman" w:cs="Times New Roman"/>
                <w:color w:val="000000" w:themeColor="text1"/>
              </w:rPr>
              <w:t xml:space="preserve"> Chinese]. Because I cannot </w:t>
            </w:r>
            <w:r w:rsidR="004D1DBB">
              <w:rPr>
                <w:rFonts w:ascii="Times New Roman" w:hAnsi="Times New Roman" w:cs="Times New Roman"/>
                <w:color w:val="000000" w:themeColor="text1"/>
              </w:rPr>
              <w:t>remember</w:t>
            </w:r>
            <w:r w:rsidR="004D1DBB" w:rsidRPr="002221DB">
              <w:rPr>
                <w:rFonts w:ascii="Times New Roman" w:hAnsi="Times New Roman" w:cs="Times New Roman"/>
                <w:color w:val="000000" w:themeColor="text1"/>
              </w:rPr>
              <w:t xml:space="preserve"> every detail </w:t>
            </w:r>
            <w:r w:rsidR="004D1DBB">
              <w:rPr>
                <w:rFonts w:ascii="Times New Roman" w:hAnsi="Times New Roman" w:cs="Times New Roman"/>
                <w:color w:val="000000" w:themeColor="text1"/>
              </w:rPr>
              <w:t>from my visits</w:t>
            </w:r>
            <w:r w:rsidR="004D1DBB" w:rsidRPr="002221DB">
              <w:rPr>
                <w:rFonts w:ascii="Times New Roman" w:hAnsi="Times New Roman" w:cs="Times New Roman"/>
                <w:color w:val="000000" w:themeColor="text1"/>
              </w:rPr>
              <w:t xml:space="preserve">, I </w:t>
            </w:r>
            <w:r w:rsidR="004D1DBB">
              <w:rPr>
                <w:rFonts w:ascii="Times New Roman" w:hAnsi="Times New Roman" w:cs="Times New Roman"/>
                <w:color w:val="000000" w:themeColor="text1"/>
              </w:rPr>
              <w:t xml:space="preserve">usually </w:t>
            </w:r>
            <w:r w:rsidR="004D1DBB" w:rsidRPr="002221DB">
              <w:rPr>
                <w:rFonts w:ascii="Times New Roman" w:hAnsi="Times New Roman" w:cs="Times New Roman"/>
                <w:color w:val="000000" w:themeColor="text1"/>
              </w:rPr>
              <w:t>opt not to answer</w:t>
            </w:r>
            <w:r w:rsidR="004D1DBB">
              <w:rPr>
                <w:rFonts w:ascii="Times New Roman" w:hAnsi="Times New Roman" w:cs="Times New Roman"/>
                <w:color w:val="000000" w:themeColor="text1"/>
              </w:rPr>
              <w:t xml:space="preserve"> any</w:t>
            </w:r>
            <w:r w:rsidR="004D1DBB" w:rsidRPr="002221DB">
              <w:rPr>
                <w:rFonts w:ascii="Times New Roman" w:hAnsi="Times New Roman" w:cs="Times New Roman"/>
                <w:color w:val="000000" w:themeColor="text1"/>
              </w:rPr>
              <w:t xml:space="preserve"> question or survey</w:t>
            </w:r>
            <w:r w:rsidR="004D1DBB">
              <w:rPr>
                <w:rFonts w:ascii="Times New Roman" w:hAnsi="Times New Roman" w:cs="Times New Roman"/>
                <w:color w:val="000000" w:themeColor="text1"/>
              </w:rPr>
              <w:t xml:space="preserve"> because I don’t want to give out the wrong </w:t>
            </w:r>
            <w:commentRangeStart w:id="0"/>
            <w:r w:rsidR="004D1DBB">
              <w:rPr>
                <w:rFonts w:ascii="Times New Roman" w:hAnsi="Times New Roman" w:cs="Times New Roman"/>
                <w:color w:val="000000" w:themeColor="text1"/>
              </w:rPr>
              <w:t>answers</w:t>
            </w:r>
            <w:commentRangeEnd w:id="0"/>
            <w:r w:rsidR="004D1DBB">
              <w:rPr>
                <w:rStyle w:val="CommentReference"/>
              </w:rPr>
              <w:commentReference w:id="0"/>
            </w:r>
            <w:r w:rsidR="004D1DBB">
              <w:rPr>
                <w:rFonts w:ascii="Times New Roman" w:hAnsi="Times New Roman" w:cs="Times New Roman"/>
                <w:color w:val="000000" w:themeColor="text1"/>
              </w:rPr>
              <w:t>.</w:t>
            </w:r>
            <w:r>
              <w:rPr>
                <w:rFonts w:ascii="Times New Roman" w:hAnsi="Times New Roman" w:cs="Times New Roman"/>
                <w:color w:val="000000" w:themeColor="text1"/>
              </w:rPr>
              <w:t>”</w:t>
            </w:r>
          </w:p>
        </w:tc>
      </w:tr>
      <w:tr w:rsidR="004D1DBB" w:rsidRPr="004D1DBB" w14:paraId="40DBA7F3" w14:textId="77777777" w:rsidTr="004D1DBB">
        <w:tc>
          <w:tcPr>
            <w:tcW w:w="1643" w:type="dxa"/>
            <w:vMerge/>
          </w:tcPr>
          <w:p w14:paraId="1871813A" w14:textId="77777777" w:rsidR="004D1DBB" w:rsidRPr="004D1DBB" w:rsidRDefault="004D1DBB">
            <w:pPr>
              <w:rPr>
                <w:rFonts w:ascii="Times New Roman" w:hAnsi="Times New Roman" w:cs="Times New Roman"/>
              </w:rPr>
            </w:pPr>
          </w:p>
        </w:tc>
        <w:tc>
          <w:tcPr>
            <w:tcW w:w="3671" w:type="dxa"/>
          </w:tcPr>
          <w:p w14:paraId="55773EB3" w14:textId="044436EE" w:rsidR="004D1DBB" w:rsidRPr="004D1DBB" w:rsidRDefault="004D1DBB">
            <w:pPr>
              <w:rPr>
                <w:rFonts w:ascii="Times New Roman" w:hAnsi="Times New Roman" w:cs="Times New Roman"/>
              </w:rPr>
            </w:pPr>
            <w:r>
              <w:rPr>
                <w:rFonts w:ascii="Times New Roman" w:hAnsi="Times New Roman" w:cs="Times New Roman"/>
                <w:color w:val="000000" w:themeColor="text1"/>
              </w:rPr>
              <w:t>N</w:t>
            </w:r>
            <w:r w:rsidRPr="004D1DBB">
              <w:rPr>
                <w:rFonts w:ascii="Times New Roman" w:hAnsi="Times New Roman" w:cs="Times New Roman"/>
                <w:color w:val="000000" w:themeColor="text1"/>
              </w:rPr>
              <w:t xml:space="preserve">ecessity for PREM to align with participants' language preferences </w:t>
            </w:r>
          </w:p>
        </w:tc>
        <w:tc>
          <w:tcPr>
            <w:tcW w:w="7636" w:type="dxa"/>
          </w:tcPr>
          <w:p w14:paraId="5AAD2E72" w14:textId="65DFDEF3" w:rsidR="004D1DBB" w:rsidRPr="004D1DBB" w:rsidRDefault="000E7EB2">
            <w:pPr>
              <w:rPr>
                <w:rFonts w:ascii="Times New Roman" w:hAnsi="Times New Roman" w:cs="Times New Roman"/>
              </w:rPr>
            </w:pPr>
            <w:r>
              <w:rPr>
                <w:rFonts w:ascii="Times New Roman" w:hAnsi="Times New Roman" w:cs="Times New Roman"/>
                <w:color w:val="000000" w:themeColor="text1"/>
              </w:rPr>
              <w:t>“</w:t>
            </w:r>
            <w:r>
              <w:rPr>
                <w:rFonts w:ascii="Times New Roman" w:hAnsi="Times New Roman" w:cs="Times New Roman"/>
                <w:color w:val="000000" w:themeColor="text1"/>
              </w:rPr>
              <w:t>If I receive</w:t>
            </w:r>
            <w:r>
              <w:rPr>
                <w:rFonts w:ascii="Times New Roman" w:hAnsi="Times New Roman" w:cs="Times New Roman"/>
                <w:color w:val="000000" w:themeColor="text1"/>
              </w:rPr>
              <w:t>d</w:t>
            </w:r>
            <w:r>
              <w:rPr>
                <w:rFonts w:ascii="Times New Roman" w:hAnsi="Times New Roman" w:cs="Times New Roman"/>
                <w:color w:val="000000" w:themeColor="text1"/>
              </w:rPr>
              <w:t xml:space="preserve"> English questionnaires or phone calls, I usually just ignore or throw them away. I don’t know what they are.</w:t>
            </w:r>
            <w:r>
              <w:rPr>
                <w:rFonts w:ascii="Times New Roman" w:hAnsi="Times New Roman" w:cs="Times New Roman"/>
                <w:color w:val="000000" w:themeColor="text1"/>
              </w:rPr>
              <w:t>”</w:t>
            </w:r>
          </w:p>
        </w:tc>
      </w:tr>
      <w:tr w:rsidR="004D1DBB" w:rsidRPr="004D1DBB" w14:paraId="4261A90C" w14:textId="77777777" w:rsidTr="004D1DBB">
        <w:tc>
          <w:tcPr>
            <w:tcW w:w="1643" w:type="dxa"/>
            <w:vMerge w:val="restart"/>
          </w:tcPr>
          <w:p w14:paraId="45C6FBA1" w14:textId="79C7C38E" w:rsidR="004D1DBB" w:rsidRPr="004D1DBB" w:rsidRDefault="004D1DBB">
            <w:pPr>
              <w:rPr>
                <w:rFonts w:ascii="Times New Roman" w:hAnsi="Times New Roman" w:cs="Times New Roman"/>
              </w:rPr>
            </w:pPr>
            <w:r>
              <w:rPr>
                <w:rFonts w:ascii="Times New Roman" w:hAnsi="Times New Roman" w:cs="Times New Roman"/>
                <w:color w:val="000000" w:themeColor="text1"/>
              </w:rPr>
              <w:t>T</w:t>
            </w:r>
            <w:r w:rsidRPr="004D1DBB">
              <w:rPr>
                <w:rFonts w:ascii="Times New Roman" w:hAnsi="Times New Roman" w:cs="Times New Roman"/>
                <w:color w:val="000000" w:themeColor="text1"/>
              </w:rPr>
              <w:t xml:space="preserve">he </w:t>
            </w:r>
            <w:r w:rsidR="00C413AE">
              <w:rPr>
                <w:rFonts w:ascii="Times New Roman" w:hAnsi="Times New Roman" w:cs="Times New Roman"/>
                <w:color w:val="000000" w:themeColor="text1"/>
              </w:rPr>
              <w:t>R</w:t>
            </w:r>
            <w:r w:rsidRPr="004D1DBB">
              <w:rPr>
                <w:rFonts w:ascii="Times New Roman" w:hAnsi="Times New Roman" w:cs="Times New Roman"/>
                <w:color w:val="000000" w:themeColor="text1"/>
              </w:rPr>
              <w:t xml:space="preserve">ole of </w:t>
            </w:r>
            <w:r w:rsidR="00C413AE">
              <w:rPr>
                <w:rFonts w:ascii="Times New Roman" w:hAnsi="Times New Roman" w:cs="Times New Roman"/>
                <w:color w:val="000000" w:themeColor="text1"/>
              </w:rPr>
              <w:t>C</w:t>
            </w:r>
            <w:r w:rsidRPr="004D1DBB">
              <w:rPr>
                <w:rFonts w:ascii="Times New Roman" w:hAnsi="Times New Roman" w:cs="Times New Roman"/>
                <w:color w:val="000000" w:themeColor="text1"/>
              </w:rPr>
              <w:t>linicians</w:t>
            </w:r>
            <w:r>
              <w:rPr>
                <w:rFonts w:ascii="Times New Roman" w:hAnsi="Times New Roman" w:cs="Times New Roman"/>
                <w:color w:val="000000" w:themeColor="text1"/>
              </w:rPr>
              <w:t xml:space="preserve"> </w:t>
            </w:r>
          </w:p>
        </w:tc>
        <w:tc>
          <w:tcPr>
            <w:tcW w:w="3671" w:type="dxa"/>
          </w:tcPr>
          <w:p w14:paraId="7DB02DF8" w14:textId="2B247C04" w:rsidR="004D1DBB" w:rsidRPr="004D1DBB" w:rsidRDefault="00C413AE">
            <w:pPr>
              <w:rPr>
                <w:rFonts w:ascii="Times New Roman" w:hAnsi="Times New Roman" w:cs="Times New Roman"/>
              </w:rPr>
            </w:pPr>
            <w:r>
              <w:rPr>
                <w:rFonts w:ascii="Times New Roman" w:hAnsi="Times New Roman" w:cs="Times New Roman"/>
                <w:color w:val="000000" w:themeColor="text1"/>
              </w:rPr>
              <w:t>I</w:t>
            </w:r>
            <w:r>
              <w:rPr>
                <w:rFonts w:ascii="Times New Roman" w:hAnsi="Times New Roman" w:cs="Times New Roman"/>
                <w:color w:val="000000" w:themeColor="text1"/>
              </w:rPr>
              <w:t>ncreased likelihood to participate in PREM when invited by clinicians</w:t>
            </w:r>
          </w:p>
        </w:tc>
        <w:tc>
          <w:tcPr>
            <w:tcW w:w="7636" w:type="dxa"/>
          </w:tcPr>
          <w:p w14:paraId="363A9156" w14:textId="41663256" w:rsidR="004D1DBB" w:rsidRDefault="000E7EB2">
            <w:pPr>
              <w:rPr>
                <w:rFonts w:ascii="Times New Roman" w:hAnsi="Times New Roman" w:cs="Times New Roman"/>
                <w:color w:val="000000" w:themeColor="text1"/>
              </w:rPr>
            </w:pPr>
            <w:r>
              <w:rPr>
                <w:rFonts w:ascii="Times New Roman" w:hAnsi="Times New Roman" w:cs="Times New Roman"/>
                <w:color w:val="000000" w:themeColor="text1"/>
              </w:rPr>
              <w:t>“</w:t>
            </w:r>
            <w:r w:rsidRPr="007C71F4">
              <w:rPr>
                <w:rFonts w:ascii="Times New Roman" w:hAnsi="Times New Roman" w:cs="Times New Roman"/>
                <w:color w:val="000000" w:themeColor="text1"/>
              </w:rPr>
              <w:t xml:space="preserve">My doctor once requested that I fill out a survey for him, and I happily agreed. I believe my feedback could really </w:t>
            </w:r>
            <w:r>
              <w:rPr>
                <w:rFonts w:ascii="Times New Roman" w:hAnsi="Times New Roman" w:cs="Times New Roman"/>
                <w:color w:val="000000" w:themeColor="text1"/>
              </w:rPr>
              <w:t>help</w:t>
            </w:r>
            <w:r w:rsidRPr="007C71F4">
              <w:rPr>
                <w:rFonts w:ascii="Times New Roman" w:hAnsi="Times New Roman" w:cs="Times New Roman"/>
                <w:color w:val="000000" w:themeColor="text1"/>
              </w:rPr>
              <w:t xml:space="preserve"> him</w:t>
            </w:r>
            <w:r>
              <w:rPr>
                <w:rFonts w:ascii="Times New Roman" w:hAnsi="Times New Roman" w:cs="Times New Roman"/>
                <w:color w:val="000000" w:themeColor="text1"/>
              </w:rPr>
              <w:t xml:space="preserve"> with his job</w:t>
            </w:r>
            <w:r w:rsidRPr="007C71F4">
              <w:rPr>
                <w:rFonts w:ascii="Times New Roman" w:hAnsi="Times New Roman" w:cs="Times New Roman"/>
                <w:color w:val="000000" w:themeColor="text1"/>
              </w:rPr>
              <w:t xml:space="preserve">. He mentioned that he would use my responses to enhance his </w:t>
            </w:r>
            <w:r>
              <w:rPr>
                <w:rFonts w:ascii="Times New Roman" w:hAnsi="Times New Roman" w:cs="Times New Roman"/>
                <w:color w:val="000000" w:themeColor="text1"/>
              </w:rPr>
              <w:t>abilities</w:t>
            </w:r>
            <w:r w:rsidRPr="007C71F4">
              <w:rPr>
                <w:rFonts w:ascii="Times New Roman" w:hAnsi="Times New Roman" w:cs="Times New Roman"/>
                <w:color w:val="000000" w:themeColor="text1"/>
              </w:rPr>
              <w:t xml:space="preserve"> in treating </w:t>
            </w:r>
            <w:r>
              <w:rPr>
                <w:rFonts w:ascii="Times New Roman" w:hAnsi="Times New Roman" w:cs="Times New Roman"/>
                <w:color w:val="000000" w:themeColor="text1"/>
              </w:rPr>
              <w:t xml:space="preserve">other </w:t>
            </w:r>
            <w:r w:rsidRPr="007C71F4">
              <w:rPr>
                <w:rFonts w:ascii="Times New Roman" w:hAnsi="Times New Roman" w:cs="Times New Roman"/>
                <w:color w:val="000000" w:themeColor="text1"/>
              </w:rPr>
              <w:t>patients, which is why I was glad to help.</w:t>
            </w:r>
            <w:r>
              <w:rPr>
                <w:rFonts w:ascii="Times New Roman" w:hAnsi="Times New Roman" w:cs="Times New Roman"/>
                <w:color w:val="000000" w:themeColor="text1"/>
              </w:rPr>
              <w:t>”</w:t>
            </w:r>
            <w:r w:rsidR="00C413AE">
              <w:rPr>
                <w:rFonts w:ascii="Times New Roman" w:hAnsi="Times New Roman" w:cs="Times New Roman"/>
                <w:color w:val="000000" w:themeColor="text1"/>
              </w:rPr>
              <w:t xml:space="preserve"> (helping clinicians to refine their skills) </w:t>
            </w:r>
          </w:p>
          <w:p w14:paraId="4186E715" w14:textId="77777777" w:rsidR="000E7EB2" w:rsidRDefault="000E7EB2">
            <w:pPr>
              <w:rPr>
                <w:rFonts w:ascii="Times New Roman" w:hAnsi="Times New Roman" w:cs="Times New Roman"/>
              </w:rPr>
            </w:pPr>
          </w:p>
          <w:p w14:paraId="6AE0852B" w14:textId="57FEC958" w:rsidR="000E7EB2" w:rsidRPr="004D1DBB" w:rsidRDefault="00C413AE">
            <w:pPr>
              <w:rPr>
                <w:rFonts w:ascii="Times New Roman" w:hAnsi="Times New Roman" w:cs="Times New Roman"/>
              </w:rPr>
            </w:pPr>
            <w:r>
              <w:rPr>
                <w:rFonts w:ascii="Times New Roman" w:hAnsi="Times New Roman" w:cs="Times New Roman"/>
                <w:color w:val="000000" w:themeColor="text1"/>
              </w:rPr>
              <w:t>“</w:t>
            </w:r>
            <w:r w:rsidR="000E7EB2" w:rsidRPr="007C71F4">
              <w:rPr>
                <w:rFonts w:ascii="Times New Roman" w:hAnsi="Times New Roman" w:cs="Times New Roman"/>
                <w:color w:val="000000" w:themeColor="text1"/>
              </w:rPr>
              <w:t xml:space="preserve">I have some </w:t>
            </w:r>
            <w:proofErr w:type="gramStart"/>
            <w:r w:rsidR="000E7EB2" w:rsidRPr="007C71F4">
              <w:rPr>
                <w:rFonts w:ascii="Times New Roman" w:hAnsi="Times New Roman" w:cs="Times New Roman"/>
                <w:color w:val="000000" w:themeColor="text1"/>
              </w:rPr>
              <w:t>really great</w:t>
            </w:r>
            <w:proofErr w:type="gramEnd"/>
            <w:r w:rsidR="000E7EB2" w:rsidRPr="007C71F4">
              <w:rPr>
                <w:rFonts w:ascii="Times New Roman" w:hAnsi="Times New Roman" w:cs="Times New Roman"/>
                <w:color w:val="000000" w:themeColor="text1"/>
              </w:rPr>
              <w:t xml:space="preserve"> doctors who are always ready to help me with any issues I face. They genuinely care, and if they ever ask me to complete a survey, I would absolutely do it and share my positive experiences</w:t>
            </w:r>
            <w:r w:rsidR="000E7EB2">
              <w:rPr>
                <w:rFonts w:ascii="Times New Roman" w:hAnsi="Times New Roman" w:cs="Times New Roman"/>
                <w:color w:val="000000" w:themeColor="text1"/>
              </w:rPr>
              <w:t>.</w:t>
            </w:r>
            <w:r>
              <w:rPr>
                <w:rFonts w:ascii="Times New Roman" w:hAnsi="Times New Roman" w:cs="Times New Roman"/>
                <w:color w:val="000000" w:themeColor="text1"/>
              </w:rPr>
              <w:t xml:space="preserve">” (expressing appreciation) </w:t>
            </w:r>
          </w:p>
        </w:tc>
      </w:tr>
      <w:tr w:rsidR="004D1DBB" w:rsidRPr="004D1DBB" w14:paraId="4E922B4D" w14:textId="77777777" w:rsidTr="004D1DBB">
        <w:tc>
          <w:tcPr>
            <w:tcW w:w="1643" w:type="dxa"/>
            <w:vMerge/>
          </w:tcPr>
          <w:p w14:paraId="379F16E3" w14:textId="77777777" w:rsidR="004D1DBB" w:rsidRPr="004D1DBB" w:rsidRDefault="004D1DBB">
            <w:pPr>
              <w:rPr>
                <w:rFonts w:ascii="Times New Roman" w:hAnsi="Times New Roman" w:cs="Times New Roman"/>
              </w:rPr>
            </w:pPr>
          </w:p>
        </w:tc>
        <w:tc>
          <w:tcPr>
            <w:tcW w:w="3671" w:type="dxa"/>
          </w:tcPr>
          <w:p w14:paraId="6D3DE106" w14:textId="306C6DC0" w:rsidR="004D1DBB" w:rsidRPr="004D1DBB" w:rsidRDefault="004D1DBB">
            <w:pPr>
              <w:rPr>
                <w:rFonts w:ascii="Times New Roman" w:hAnsi="Times New Roman" w:cs="Times New Roman"/>
              </w:rPr>
            </w:pPr>
            <w:r>
              <w:rPr>
                <w:rFonts w:ascii="Times New Roman" w:hAnsi="Times New Roman" w:cs="Times New Roman"/>
                <w:color w:val="000000" w:themeColor="text1"/>
              </w:rPr>
              <w:t>C</w:t>
            </w:r>
            <w:r w:rsidRPr="004D1DBB">
              <w:rPr>
                <w:rFonts w:ascii="Times New Roman" w:hAnsi="Times New Roman" w:cs="Times New Roman"/>
                <w:color w:val="000000" w:themeColor="text1"/>
              </w:rPr>
              <w:t xml:space="preserve">onfidentiality of PREM responses is </w:t>
            </w:r>
            <w:r w:rsidR="00C413AE">
              <w:rPr>
                <w:rFonts w:ascii="Times New Roman" w:hAnsi="Times New Roman" w:cs="Times New Roman"/>
                <w:color w:val="000000" w:themeColor="text1"/>
              </w:rPr>
              <w:t xml:space="preserve">a </w:t>
            </w:r>
            <w:r w:rsidRPr="004D1DBB">
              <w:rPr>
                <w:rFonts w:ascii="Times New Roman" w:hAnsi="Times New Roman" w:cs="Times New Roman"/>
                <w:color w:val="000000" w:themeColor="text1"/>
              </w:rPr>
              <w:t>prerequisite for participation</w:t>
            </w:r>
          </w:p>
        </w:tc>
        <w:tc>
          <w:tcPr>
            <w:tcW w:w="7636" w:type="dxa"/>
          </w:tcPr>
          <w:p w14:paraId="79EE85DB" w14:textId="5ABE6100" w:rsidR="004D1DBB" w:rsidRPr="004D1DBB" w:rsidRDefault="00C413AE">
            <w:pPr>
              <w:rPr>
                <w:rFonts w:ascii="Times New Roman" w:hAnsi="Times New Roman" w:cs="Times New Roman"/>
              </w:rPr>
            </w:pPr>
            <w:r>
              <w:rPr>
                <w:rFonts w:ascii="Times New Roman" w:hAnsi="Times New Roman" w:cs="Times New Roman"/>
                <w:color w:val="000000" w:themeColor="text1"/>
              </w:rPr>
              <w:t>“</w:t>
            </w:r>
            <w:r w:rsidR="000E7EB2" w:rsidRPr="007C71F4">
              <w:rPr>
                <w:rFonts w:ascii="Times New Roman" w:hAnsi="Times New Roman" w:cs="Times New Roman"/>
                <w:color w:val="000000" w:themeColor="text1"/>
              </w:rPr>
              <w:t xml:space="preserve">If I have a negative experience with care, I'm open to sharing my thoughts in a survey. However, if </w:t>
            </w:r>
            <w:r w:rsidR="000E7EB2">
              <w:rPr>
                <w:rFonts w:ascii="Times New Roman" w:hAnsi="Times New Roman" w:cs="Times New Roman"/>
                <w:color w:val="000000" w:themeColor="text1"/>
              </w:rPr>
              <w:t>the doctor</w:t>
            </w:r>
            <w:r w:rsidR="000E7EB2" w:rsidRPr="007C71F4">
              <w:rPr>
                <w:rFonts w:ascii="Times New Roman" w:hAnsi="Times New Roman" w:cs="Times New Roman"/>
                <w:color w:val="000000" w:themeColor="text1"/>
              </w:rPr>
              <w:t xml:space="preserve"> asks me face-to-face, I might feel too shy to speak up. But when it comes to</w:t>
            </w:r>
            <w:r w:rsidR="000E7EB2">
              <w:rPr>
                <w:rFonts w:ascii="Times New Roman" w:hAnsi="Times New Roman" w:cs="Times New Roman"/>
                <w:color w:val="000000" w:themeColor="text1"/>
              </w:rPr>
              <w:t xml:space="preserve"> me as</w:t>
            </w:r>
            <w:r w:rsidR="000E7EB2" w:rsidRPr="007C71F4">
              <w:rPr>
                <w:rFonts w:ascii="Times New Roman" w:hAnsi="Times New Roman" w:cs="Times New Roman"/>
                <w:color w:val="000000" w:themeColor="text1"/>
              </w:rPr>
              <w:t xml:space="preserve"> a survey later, I’d </w:t>
            </w:r>
            <w:proofErr w:type="gramStart"/>
            <w:r w:rsidR="000E7EB2" w:rsidRPr="007C71F4">
              <w:rPr>
                <w:rFonts w:ascii="Times New Roman" w:hAnsi="Times New Roman" w:cs="Times New Roman"/>
                <w:color w:val="000000" w:themeColor="text1"/>
              </w:rPr>
              <w:t>definitely</w:t>
            </w:r>
            <w:r w:rsidR="000E7EB2">
              <w:rPr>
                <w:rFonts w:ascii="Times New Roman" w:hAnsi="Times New Roman" w:cs="Times New Roman"/>
                <w:color w:val="000000" w:themeColor="text1"/>
              </w:rPr>
              <w:t xml:space="preserve"> would</w:t>
            </w:r>
            <w:proofErr w:type="gramEnd"/>
            <w:r w:rsidR="000E7EB2" w:rsidRPr="007C71F4">
              <w:rPr>
                <w:rFonts w:ascii="Times New Roman" w:hAnsi="Times New Roman" w:cs="Times New Roman"/>
                <w:color w:val="000000" w:themeColor="text1"/>
              </w:rPr>
              <w:t xml:space="preserve"> feel more at ease writing about what happened</w:t>
            </w:r>
            <w:r w:rsidR="000E7EB2">
              <w:rPr>
                <w:rFonts w:ascii="Times New Roman" w:hAnsi="Times New Roman" w:cs="Times New Roman"/>
                <w:color w:val="000000" w:themeColor="text1"/>
              </w:rPr>
              <w:t xml:space="preserve"> during the visit</w:t>
            </w:r>
            <w:r w:rsidR="000E7EB2">
              <w:rPr>
                <w:rFonts w:ascii="Times New Roman" w:hAnsi="Times New Roman" w:cs="Times New Roman"/>
                <w:color w:val="000000" w:themeColor="text1"/>
              </w:rPr>
              <w:t>.</w:t>
            </w:r>
            <w:r>
              <w:rPr>
                <w:rFonts w:ascii="Times New Roman" w:hAnsi="Times New Roman" w:cs="Times New Roman"/>
                <w:color w:val="000000" w:themeColor="text1"/>
              </w:rPr>
              <w:t>”</w:t>
            </w:r>
          </w:p>
        </w:tc>
      </w:tr>
      <w:tr w:rsidR="004D1DBB" w:rsidRPr="004D1DBB" w14:paraId="0A6B5D2B" w14:textId="77777777" w:rsidTr="004D1DBB">
        <w:tc>
          <w:tcPr>
            <w:tcW w:w="1643" w:type="dxa"/>
            <w:vMerge w:val="restart"/>
          </w:tcPr>
          <w:p w14:paraId="589415D8" w14:textId="3F5F230E" w:rsidR="004D1DBB" w:rsidRPr="004D1DBB" w:rsidRDefault="004D1DBB">
            <w:pPr>
              <w:rPr>
                <w:rFonts w:ascii="Times New Roman" w:hAnsi="Times New Roman" w:cs="Times New Roman"/>
              </w:rPr>
            </w:pPr>
            <w:r w:rsidRPr="004D1DBB">
              <w:rPr>
                <w:rFonts w:ascii="Times New Roman" w:hAnsi="Times New Roman" w:cs="Times New Roman"/>
                <w:color w:val="000000" w:themeColor="text1"/>
              </w:rPr>
              <w:lastRenderedPageBreak/>
              <w:t>M</w:t>
            </w:r>
            <w:r w:rsidRPr="004D1DBB">
              <w:rPr>
                <w:rFonts w:ascii="Times New Roman" w:hAnsi="Times New Roman" w:cs="Times New Roman"/>
                <w:color w:val="000000" w:themeColor="text1"/>
              </w:rPr>
              <w:t xml:space="preserve">otivations </w:t>
            </w:r>
            <w:r>
              <w:rPr>
                <w:rFonts w:ascii="Times New Roman" w:hAnsi="Times New Roman" w:cs="Times New Roman"/>
                <w:color w:val="000000" w:themeColor="text1"/>
              </w:rPr>
              <w:t>for</w:t>
            </w:r>
            <w:r w:rsidRPr="004D1DBB">
              <w:rPr>
                <w:rFonts w:ascii="Times New Roman" w:hAnsi="Times New Roman" w:cs="Times New Roman"/>
                <w:color w:val="000000" w:themeColor="text1"/>
              </w:rPr>
              <w:t xml:space="preserve"> PREM </w:t>
            </w:r>
            <w:r>
              <w:rPr>
                <w:rFonts w:ascii="Times New Roman" w:hAnsi="Times New Roman" w:cs="Times New Roman"/>
                <w:color w:val="000000" w:themeColor="text1"/>
              </w:rPr>
              <w:t>P</w:t>
            </w:r>
            <w:r w:rsidRPr="004D1DBB">
              <w:rPr>
                <w:rFonts w:ascii="Times New Roman" w:hAnsi="Times New Roman" w:cs="Times New Roman"/>
                <w:color w:val="000000" w:themeColor="text1"/>
              </w:rPr>
              <w:t>articipation</w:t>
            </w:r>
          </w:p>
        </w:tc>
        <w:tc>
          <w:tcPr>
            <w:tcW w:w="3671" w:type="dxa"/>
          </w:tcPr>
          <w:p w14:paraId="4416D663" w14:textId="11836CFD" w:rsidR="004D1DBB" w:rsidRPr="004D1DBB" w:rsidRDefault="004D1DBB">
            <w:pPr>
              <w:rPr>
                <w:rFonts w:ascii="Times New Roman" w:hAnsi="Times New Roman" w:cs="Times New Roman"/>
              </w:rPr>
            </w:pPr>
            <w:r>
              <w:rPr>
                <w:rFonts w:ascii="Times New Roman" w:hAnsi="Times New Roman" w:cs="Times New Roman"/>
                <w:color w:val="000000" w:themeColor="text1"/>
              </w:rPr>
              <w:t>D</w:t>
            </w:r>
            <w:r w:rsidRPr="004D1DBB">
              <w:rPr>
                <w:rFonts w:ascii="Times New Roman" w:hAnsi="Times New Roman" w:cs="Times New Roman"/>
                <w:color w:val="000000" w:themeColor="text1"/>
              </w:rPr>
              <w:t>esire to contribute to meaningful changes that could benefit other patients</w:t>
            </w:r>
          </w:p>
        </w:tc>
        <w:tc>
          <w:tcPr>
            <w:tcW w:w="7636" w:type="dxa"/>
          </w:tcPr>
          <w:p w14:paraId="3B2B626A" w14:textId="72E0E654" w:rsidR="004D1DBB" w:rsidRPr="004D1DBB" w:rsidRDefault="00C413AE">
            <w:pPr>
              <w:rPr>
                <w:rFonts w:ascii="Times New Roman" w:hAnsi="Times New Roman" w:cs="Times New Roman"/>
              </w:rPr>
            </w:pPr>
            <w:r>
              <w:rPr>
                <w:rFonts w:ascii="Times New Roman" w:hAnsi="Times New Roman" w:cs="Times New Roman"/>
                <w:color w:val="000000" w:themeColor="text1"/>
              </w:rPr>
              <w:t>“</w:t>
            </w:r>
            <w:r w:rsidR="000E7EB2">
              <w:rPr>
                <w:rFonts w:ascii="Times New Roman" w:hAnsi="Times New Roman" w:cs="Times New Roman"/>
                <w:color w:val="000000" w:themeColor="text1"/>
              </w:rPr>
              <w:t>I want to contribute to improve the quality of bladder care. I want other women to get better care than just medications that didn’t work for me. I want others to benefit from my experience and come up with better ways to treat bladder problems</w:t>
            </w:r>
            <w:r w:rsidR="000E7EB2">
              <w:rPr>
                <w:rFonts w:ascii="Times New Roman" w:hAnsi="Times New Roman" w:cs="Times New Roman"/>
                <w:color w:val="000000" w:themeColor="text1"/>
              </w:rPr>
              <w:t>.</w:t>
            </w:r>
            <w:r>
              <w:rPr>
                <w:rFonts w:ascii="Times New Roman" w:hAnsi="Times New Roman" w:cs="Times New Roman"/>
                <w:color w:val="000000" w:themeColor="text1"/>
              </w:rPr>
              <w:t>”</w:t>
            </w:r>
          </w:p>
        </w:tc>
      </w:tr>
      <w:tr w:rsidR="004D1DBB" w:rsidRPr="004D1DBB" w14:paraId="7C802AEF" w14:textId="77777777" w:rsidTr="004D1DBB">
        <w:tc>
          <w:tcPr>
            <w:tcW w:w="1643" w:type="dxa"/>
            <w:vMerge/>
          </w:tcPr>
          <w:p w14:paraId="53E1FA3C" w14:textId="77777777" w:rsidR="004D1DBB" w:rsidRPr="004D1DBB" w:rsidRDefault="004D1DBB">
            <w:pPr>
              <w:rPr>
                <w:rFonts w:ascii="Times New Roman" w:hAnsi="Times New Roman" w:cs="Times New Roman"/>
              </w:rPr>
            </w:pPr>
          </w:p>
        </w:tc>
        <w:tc>
          <w:tcPr>
            <w:tcW w:w="3671" w:type="dxa"/>
          </w:tcPr>
          <w:p w14:paraId="1F49B1CE" w14:textId="5A931E51" w:rsidR="004D1DBB" w:rsidRPr="004D1DBB" w:rsidRDefault="004D1DBB">
            <w:pPr>
              <w:rPr>
                <w:rFonts w:ascii="Times New Roman" w:hAnsi="Times New Roman" w:cs="Times New Roman"/>
              </w:rPr>
            </w:pPr>
            <w:r>
              <w:rPr>
                <w:rFonts w:ascii="Times New Roman" w:hAnsi="Times New Roman" w:cs="Times New Roman"/>
                <w:color w:val="000000" w:themeColor="text1"/>
              </w:rPr>
              <w:t>B</w:t>
            </w:r>
            <w:r w:rsidRPr="004D1DBB">
              <w:rPr>
                <w:rFonts w:ascii="Times New Roman" w:hAnsi="Times New Roman" w:cs="Times New Roman"/>
                <w:color w:val="000000" w:themeColor="text1"/>
              </w:rPr>
              <w:t>elief that PREM provides a way to voice their opinions without directly confronting the healthcare team</w:t>
            </w:r>
          </w:p>
        </w:tc>
        <w:tc>
          <w:tcPr>
            <w:tcW w:w="7636" w:type="dxa"/>
          </w:tcPr>
          <w:p w14:paraId="6936F5CA" w14:textId="5E871F22" w:rsidR="004D1DBB" w:rsidRPr="004D1DBB" w:rsidRDefault="00C413AE">
            <w:pPr>
              <w:rPr>
                <w:rFonts w:ascii="Times New Roman" w:hAnsi="Times New Roman" w:cs="Times New Roman"/>
              </w:rPr>
            </w:pPr>
            <w:r>
              <w:rPr>
                <w:rFonts w:ascii="Times New Roman" w:hAnsi="Times New Roman" w:cs="Times New Roman"/>
                <w:color w:val="000000" w:themeColor="text1"/>
              </w:rPr>
              <w:t>“</w:t>
            </w:r>
            <w:r w:rsidR="000E7EB2">
              <w:rPr>
                <w:rFonts w:ascii="Times New Roman" w:hAnsi="Times New Roman" w:cs="Times New Roman"/>
                <w:color w:val="000000" w:themeColor="text1"/>
              </w:rPr>
              <w:t>If they don’t treat me with respect or if they talk to me rudely, I will write down my feelings. If the healthcare team asked me directly, I wouldn’t be able to share because it is embarrassing to share directly with them. But if it is a survey after the visit, then I will be able to honestly share my thoughts.</w:t>
            </w:r>
            <w:r>
              <w:rPr>
                <w:rFonts w:ascii="Times New Roman" w:hAnsi="Times New Roman" w:cs="Times New Roman"/>
                <w:color w:val="000000" w:themeColor="text1"/>
              </w:rPr>
              <w:t>”</w:t>
            </w:r>
          </w:p>
        </w:tc>
      </w:tr>
      <w:tr w:rsidR="004D1DBB" w:rsidRPr="004D1DBB" w14:paraId="6EEAB3AC" w14:textId="77777777" w:rsidTr="004D1DBB">
        <w:tc>
          <w:tcPr>
            <w:tcW w:w="1643" w:type="dxa"/>
            <w:vMerge w:val="restart"/>
          </w:tcPr>
          <w:p w14:paraId="21A9903D" w14:textId="3C592EDD" w:rsidR="004D1DBB" w:rsidRPr="004D1DBB" w:rsidRDefault="004D1DBB">
            <w:pPr>
              <w:rPr>
                <w:rFonts w:ascii="Times New Roman" w:hAnsi="Times New Roman" w:cs="Times New Roman"/>
              </w:rPr>
            </w:pPr>
            <w:r w:rsidRPr="004D1DBB">
              <w:rPr>
                <w:rFonts w:ascii="Times New Roman" w:hAnsi="Times New Roman" w:cs="Times New Roman"/>
                <w:color w:val="000000" w:themeColor="text1"/>
              </w:rPr>
              <w:t>U</w:t>
            </w:r>
            <w:r w:rsidRPr="004D1DBB">
              <w:rPr>
                <w:rFonts w:ascii="Times New Roman" w:hAnsi="Times New Roman" w:cs="Times New Roman"/>
                <w:color w:val="000000" w:themeColor="text1"/>
              </w:rPr>
              <w:t>ncertainties</w:t>
            </w:r>
            <w:r w:rsidRPr="004D1DBB">
              <w:rPr>
                <w:rFonts w:ascii="Times New Roman" w:hAnsi="Times New Roman" w:cs="Times New Roman"/>
                <w:color w:val="000000" w:themeColor="text1"/>
              </w:rPr>
              <w:t xml:space="preserve"> </w:t>
            </w:r>
            <w:r>
              <w:rPr>
                <w:rFonts w:ascii="Times New Roman" w:hAnsi="Times New Roman" w:cs="Times New Roman"/>
                <w:color w:val="000000" w:themeColor="text1"/>
              </w:rPr>
              <w:t>Surrounding</w:t>
            </w:r>
            <w:r w:rsidRPr="004D1DBB">
              <w:rPr>
                <w:rFonts w:ascii="Times New Roman" w:hAnsi="Times New Roman" w:cs="Times New Roman"/>
                <w:color w:val="000000" w:themeColor="text1"/>
              </w:rPr>
              <w:t xml:space="preserve"> PREM</w:t>
            </w:r>
            <w:r w:rsidR="000E7EB2">
              <w:rPr>
                <w:rFonts w:ascii="Times New Roman" w:hAnsi="Times New Roman" w:cs="Times New Roman"/>
                <w:color w:val="000000" w:themeColor="text1"/>
              </w:rPr>
              <w:t xml:space="preserve"> Participation </w:t>
            </w:r>
          </w:p>
        </w:tc>
        <w:tc>
          <w:tcPr>
            <w:tcW w:w="3671" w:type="dxa"/>
          </w:tcPr>
          <w:p w14:paraId="010F3786" w14:textId="5E96D28C" w:rsidR="004D1DBB" w:rsidRPr="004D1DBB" w:rsidRDefault="004D1DBB" w:rsidP="004D1DBB">
            <w:pPr>
              <w:tabs>
                <w:tab w:val="left" w:pos="1222"/>
              </w:tabs>
              <w:rPr>
                <w:rFonts w:ascii="Times New Roman" w:hAnsi="Times New Roman" w:cs="Times New Roman"/>
              </w:rPr>
            </w:pPr>
            <w:r w:rsidRPr="004D1DBB">
              <w:rPr>
                <w:rFonts w:ascii="Times New Roman" w:hAnsi="Times New Roman" w:cs="Times New Roman"/>
                <w:color w:val="000000" w:themeColor="text1"/>
              </w:rPr>
              <w:t>C</w:t>
            </w:r>
            <w:r w:rsidRPr="004D1DBB">
              <w:rPr>
                <w:rFonts w:ascii="Times New Roman" w:hAnsi="Times New Roman" w:cs="Times New Roman"/>
                <w:color w:val="000000" w:themeColor="text1"/>
              </w:rPr>
              <w:t>hallenges in verifying the legitimacy of PREM requested by healthcare institutions versus fraudulent sources</w:t>
            </w:r>
          </w:p>
        </w:tc>
        <w:tc>
          <w:tcPr>
            <w:tcW w:w="7636" w:type="dxa"/>
          </w:tcPr>
          <w:p w14:paraId="3FD1CE78" w14:textId="4D471AEF" w:rsidR="004D1DBB" w:rsidRPr="004D1DBB" w:rsidRDefault="00C413AE">
            <w:pPr>
              <w:rPr>
                <w:rFonts w:ascii="Times New Roman" w:hAnsi="Times New Roman" w:cs="Times New Roman"/>
              </w:rPr>
            </w:pPr>
            <w:r>
              <w:rPr>
                <w:rFonts w:ascii="Times New Roman" w:hAnsi="Times New Roman" w:cs="Times New Roman"/>
                <w:color w:val="000000" w:themeColor="text1"/>
              </w:rPr>
              <w:t>“</w:t>
            </w:r>
            <w:r w:rsidR="000E7EB2">
              <w:rPr>
                <w:rFonts w:ascii="Times New Roman" w:hAnsi="Times New Roman" w:cs="Times New Roman"/>
                <w:color w:val="000000" w:themeColor="text1"/>
              </w:rPr>
              <w:t>Sometimes I don’t even know whether it is fraud or not. Or advertisement. I don’t know what these questions are doing. I think it could also be some research units. I don’t know what it is because I’ve never seen this before. Because I don’t recognize it, I don’t fill it out.</w:t>
            </w:r>
            <w:r>
              <w:rPr>
                <w:rFonts w:ascii="Times New Roman" w:hAnsi="Times New Roman" w:cs="Times New Roman"/>
                <w:color w:val="000000" w:themeColor="text1"/>
              </w:rPr>
              <w:t>”</w:t>
            </w:r>
          </w:p>
        </w:tc>
      </w:tr>
      <w:tr w:rsidR="004D1DBB" w:rsidRPr="004D1DBB" w14:paraId="7520E697" w14:textId="77777777" w:rsidTr="004D1DBB">
        <w:tc>
          <w:tcPr>
            <w:tcW w:w="1643" w:type="dxa"/>
            <w:vMerge/>
          </w:tcPr>
          <w:p w14:paraId="6642D0D2" w14:textId="77777777" w:rsidR="004D1DBB" w:rsidRPr="004D1DBB" w:rsidRDefault="004D1DBB">
            <w:pPr>
              <w:rPr>
                <w:rFonts w:ascii="Times New Roman" w:hAnsi="Times New Roman" w:cs="Times New Roman"/>
              </w:rPr>
            </w:pPr>
          </w:p>
        </w:tc>
        <w:tc>
          <w:tcPr>
            <w:tcW w:w="3671" w:type="dxa"/>
          </w:tcPr>
          <w:p w14:paraId="2C51F623" w14:textId="479A9FC5" w:rsidR="004D1DBB" w:rsidRPr="004D1DBB" w:rsidRDefault="004D1DBB">
            <w:pPr>
              <w:rPr>
                <w:rFonts w:ascii="Times New Roman" w:hAnsi="Times New Roman" w:cs="Times New Roman"/>
              </w:rPr>
            </w:pPr>
            <w:r>
              <w:rPr>
                <w:rFonts w:ascii="Times New Roman" w:hAnsi="Times New Roman" w:cs="Times New Roman"/>
                <w:color w:val="000000" w:themeColor="text1"/>
              </w:rPr>
              <w:t>S</w:t>
            </w:r>
            <w:r w:rsidRPr="004D1DBB">
              <w:rPr>
                <w:rFonts w:ascii="Times New Roman" w:hAnsi="Times New Roman" w:cs="Times New Roman"/>
                <w:color w:val="000000" w:themeColor="text1"/>
              </w:rPr>
              <w:t>kepticism about the likelihood that their perspective would be considered and lead to improvements in care</w:t>
            </w:r>
          </w:p>
        </w:tc>
        <w:tc>
          <w:tcPr>
            <w:tcW w:w="7636" w:type="dxa"/>
          </w:tcPr>
          <w:p w14:paraId="5F5C5B21" w14:textId="1C8F1F1D" w:rsidR="004D1DBB" w:rsidRPr="004D1DBB" w:rsidRDefault="00C413AE">
            <w:pPr>
              <w:rPr>
                <w:rFonts w:ascii="Times New Roman" w:hAnsi="Times New Roman" w:cs="Times New Roman"/>
              </w:rPr>
            </w:pPr>
            <w:r>
              <w:rPr>
                <w:rFonts w:ascii="Times New Roman" w:hAnsi="Times New Roman" w:cs="Times New Roman"/>
                <w:color w:val="000000" w:themeColor="text1"/>
              </w:rPr>
              <w:t>“</w:t>
            </w:r>
            <w:r w:rsidR="000E7EB2">
              <w:rPr>
                <w:rFonts w:ascii="Times New Roman" w:hAnsi="Times New Roman" w:cs="Times New Roman"/>
                <w:color w:val="000000" w:themeColor="text1"/>
              </w:rPr>
              <w:t>I don’t know whether they would read my survey responses or not. My responses may be unimportant to them. They might receive it and just pass it on. These responses are like waste papers, might as well skip the trouble and not fill it out.</w:t>
            </w:r>
            <w:r>
              <w:rPr>
                <w:rFonts w:ascii="Times New Roman" w:hAnsi="Times New Roman" w:cs="Times New Roman"/>
                <w:color w:val="000000" w:themeColor="text1"/>
              </w:rPr>
              <w:t>”</w:t>
            </w:r>
          </w:p>
        </w:tc>
      </w:tr>
    </w:tbl>
    <w:p w14:paraId="55767EA4" w14:textId="77777777" w:rsidR="00D17014" w:rsidRPr="004D1DBB" w:rsidRDefault="00D17014">
      <w:pPr>
        <w:rPr>
          <w:rFonts w:ascii="Times New Roman" w:hAnsi="Times New Roman" w:cs="Times New Roman"/>
        </w:rPr>
      </w:pPr>
    </w:p>
    <w:sectPr w:rsidR="00D17014" w:rsidRPr="004D1DBB" w:rsidSect="004D1DBB">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asche-Orlow, Michael" w:date="2025-03-30T14:18:00Z" w:initials="MP">
    <w:p w14:paraId="255BC1E2" w14:textId="77777777" w:rsidR="004D1DBB" w:rsidRDefault="004D1DBB" w:rsidP="004D1DBB">
      <w:pPr>
        <w:pStyle w:val="CommentText"/>
      </w:pPr>
      <w:r>
        <w:rPr>
          <w:rStyle w:val="CommentReference"/>
        </w:rPr>
        <w:annotationRef/>
      </w:r>
      <w:r>
        <w:t>This person thinks there is a right and a wrong answer – as opposed to getting their evaluation – this is maybe misunderstanding the concept of PREM...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BC1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C93195" w16cex:dateUtc="2025-03-30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BC1E2" w16cid:durableId="3EC931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asche-Orlow, Michael">
    <w15:presenceInfo w15:providerId="AD" w15:userId="S::mpaascheorlow@tuftsmedicalcenter.org::91402a34-2431-4adb-8dad-9a6aad89cf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BB"/>
    <w:rsid w:val="00007470"/>
    <w:rsid w:val="000120A1"/>
    <w:rsid w:val="00031A8A"/>
    <w:rsid w:val="000558C9"/>
    <w:rsid w:val="00090ED6"/>
    <w:rsid w:val="000D7C1B"/>
    <w:rsid w:val="000E6EA9"/>
    <w:rsid w:val="000E7EB2"/>
    <w:rsid w:val="000F47D7"/>
    <w:rsid w:val="00136BA8"/>
    <w:rsid w:val="001408FD"/>
    <w:rsid w:val="00155001"/>
    <w:rsid w:val="00161EB3"/>
    <w:rsid w:val="001B002E"/>
    <w:rsid w:val="001B4A09"/>
    <w:rsid w:val="001B744B"/>
    <w:rsid w:val="001C5253"/>
    <w:rsid w:val="001E3719"/>
    <w:rsid w:val="00217B0E"/>
    <w:rsid w:val="00235935"/>
    <w:rsid w:val="00236F91"/>
    <w:rsid w:val="00252818"/>
    <w:rsid w:val="002758EB"/>
    <w:rsid w:val="002970D2"/>
    <w:rsid w:val="002A3CB8"/>
    <w:rsid w:val="002D5B10"/>
    <w:rsid w:val="002E2335"/>
    <w:rsid w:val="00301724"/>
    <w:rsid w:val="0031781C"/>
    <w:rsid w:val="00320123"/>
    <w:rsid w:val="00332F3F"/>
    <w:rsid w:val="003733E2"/>
    <w:rsid w:val="00394939"/>
    <w:rsid w:val="003D4E66"/>
    <w:rsid w:val="003D7D8E"/>
    <w:rsid w:val="003E14EB"/>
    <w:rsid w:val="003E5C5F"/>
    <w:rsid w:val="00404C38"/>
    <w:rsid w:val="004553E2"/>
    <w:rsid w:val="004853F0"/>
    <w:rsid w:val="004A398C"/>
    <w:rsid w:val="004B0AF9"/>
    <w:rsid w:val="004B514B"/>
    <w:rsid w:val="004C6561"/>
    <w:rsid w:val="004D1DBB"/>
    <w:rsid w:val="004D3F59"/>
    <w:rsid w:val="004D46B3"/>
    <w:rsid w:val="004E0912"/>
    <w:rsid w:val="004E3EF4"/>
    <w:rsid w:val="004E5393"/>
    <w:rsid w:val="005164CA"/>
    <w:rsid w:val="00520D80"/>
    <w:rsid w:val="0052465A"/>
    <w:rsid w:val="005270B2"/>
    <w:rsid w:val="00545CF1"/>
    <w:rsid w:val="0055151F"/>
    <w:rsid w:val="00581EBA"/>
    <w:rsid w:val="005B4E19"/>
    <w:rsid w:val="005C5331"/>
    <w:rsid w:val="005D7EE4"/>
    <w:rsid w:val="005E3D52"/>
    <w:rsid w:val="005E6E1B"/>
    <w:rsid w:val="005F3860"/>
    <w:rsid w:val="0060651D"/>
    <w:rsid w:val="00607600"/>
    <w:rsid w:val="006235A2"/>
    <w:rsid w:val="006335F2"/>
    <w:rsid w:val="00653191"/>
    <w:rsid w:val="00672B6C"/>
    <w:rsid w:val="00696202"/>
    <w:rsid w:val="00697056"/>
    <w:rsid w:val="006D457C"/>
    <w:rsid w:val="006D75D5"/>
    <w:rsid w:val="0070548F"/>
    <w:rsid w:val="00721446"/>
    <w:rsid w:val="00750D5A"/>
    <w:rsid w:val="00763089"/>
    <w:rsid w:val="00790262"/>
    <w:rsid w:val="007B2BF6"/>
    <w:rsid w:val="007E4439"/>
    <w:rsid w:val="007F3975"/>
    <w:rsid w:val="00802454"/>
    <w:rsid w:val="00813293"/>
    <w:rsid w:val="00831CDE"/>
    <w:rsid w:val="00831D6B"/>
    <w:rsid w:val="00840CEF"/>
    <w:rsid w:val="0088485E"/>
    <w:rsid w:val="00884CB9"/>
    <w:rsid w:val="008900D6"/>
    <w:rsid w:val="00890E21"/>
    <w:rsid w:val="00896978"/>
    <w:rsid w:val="008C4FFB"/>
    <w:rsid w:val="008C5984"/>
    <w:rsid w:val="008D59D7"/>
    <w:rsid w:val="008D5CE0"/>
    <w:rsid w:val="008E54ED"/>
    <w:rsid w:val="008F372E"/>
    <w:rsid w:val="008F3FA5"/>
    <w:rsid w:val="009074FC"/>
    <w:rsid w:val="00922423"/>
    <w:rsid w:val="00940D50"/>
    <w:rsid w:val="00960F43"/>
    <w:rsid w:val="009B5219"/>
    <w:rsid w:val="009D0674"/>
    <w:rsid w:val="00A03AC0"/>
    <w:rsid w:val="00A23773"/>
    <w:rsid w:val="00A40EB5"/>
    <w:rsid w:val="00A65AC9"/>
    <w:rsid w:val="00A750D2"/>
    <w:rsid w:val="00AA2F84"/>
    <w:rsid w:val="00AB679A"/>
    <w:rsid w:val="00AC29EA"/>
    <w:rsid w:val="00AC3DBF"/>
    <w:rsid w:val="00AD79D9"/>
    <w:rsid w:val="00B232A6"/>
    <w:rsid w:val="00B24606"/>
    <w:rsid w:val="00B25A42"/>
    <w:rsid w:val="00B538EB"/>
    <w:rsid w:val="00B73190"/>
    <w:rsid w:val="00BA5873"/>
    <w:rsid w:val="00BB238D"/>
    <w:rsid w:val="00BB33D9"/>
    <w:rsid w:val="00BD4576"/>
    <w:rsid w:val="00BD74BA"/>
    <w:rsid w:val="00C355E6"/>
    <w:rsid w:val="00C401FE"/>
    <w:rsid w:val="00C402BA"/>
    <w:rsid w:val="00C413AE"/>
    <w:rsid w:val="00C5305A"/>
    <w:rsid w:val="00C77E4E"/>
    <w:rsid w:val="00C9357F"/>
    <w:rsid w:val="00C9581B"/>
    <w:rsid w:val="00CD08AC"/>
    <w:rsid w:val="00CF3B66"/>
    <w:rsid w:val="00D17014"/>
    <w:rsid w:val="00D22950"/>
    <w:rsid w:val="00D34A07"/>
    <w:rsid w:val="00D543D4"/>
    <w:rsid w:val="00D54DE3"/>
    <w:rsid w:val="00D5505B"/>
    <w:rsid w:val="00D55CAE"/>
    <w:rsid w:val="00D56E1A"/>
    <w:rsid w:val="00DA6DFA"/>
    <w:rsid w:val="00DC4CE6"/>
    <w:rsid w:val="00E27B7B"/>
    <w:rsid w:val="00E33806"/>
    <w:rsid w:val="00E63B0C"/>
    <w:rsid w:val="00E7383E"/>
    <w:rsid w:val="00E73AB4"/>
    <w:rsid w:val="00E83B94"/>
    <w:rsid w:val="00E95C9C"/>
    <w:rsid w:val="00EC594C"/>
    <w:rsid w:val="00ED4943"/>
    <w:rsid w:val="00EE15E8"/>
    <w:rsid w:val="00EE7D1A"/>
    <w:rsid w:val="00F076E8"/>
    <w:rsid w:val="00F103DF"/>
    <w:rsid w:val="00F11001"/>
    <w:rsid w:val="00F16D08"/>
    <w:rsid w:val="00F22BAC"/>
    <w:rsid w:val="00F24A18"/>
    <w:rsid w:val="00F52965"/>
    <w:rsid w:val="00F63EB8"/>
    <w:rsid w:val="00F73948"/>
    <w:rsid w:val="00F831D7"/>
    <w:rsid w:val="00FB20C9"/>
    <w:rsid w:val="00FC1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52D18D2"/>
  <w15:chartTrackingRefBased/>
  <w15:docId w15:val="{65D75735-C7DF-9143-98F7-856A3846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DBB"/>
    <w:rPr>
      <w:rFonts w:eastAsiaTheme="majorEastAsia" w:cstheme="majorBidi"/>
      <w:color w:val="272727" w:themeColor="text1" w:themeTint="D8"/>
    </w:rPr>
  </w:style>
  <w:style w:type="paragraph" w:styleId="Title">
    <w:name w:val="Title"/>
    <w:basedOn w:val="Normal"/>
    <w:next w:val="Normal"/>
    <w:link w:val="TitleChar"/>
    <w:uiPriority w:val="10"/>
    <w:qFormat/>
    <w:rsid w:val="004D1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DBB"/>
    <w:pPr>
      <w:spacing w:before="160"/>
      <w:jc w:val="center"/>
    </w:pPr>
    <w:rPr>
      <w:i/>
      <w:iCs/>
      <w:color w:val="404040" w:themeColor="text1" w:themeTint="BF"/>
    </w:rPr>
  </w:style>
  <w:style w:type="character" w:customStyle="1" w:styleId="QuoteChar">
    <w:name w:val="Quote Char"/>
    <w:basedOn w:val="DefaultParagraphFont"/>
    <w:link w:val="Quote"/>
    <w:uiPriority w:val="29"/>
    <w:rsid w:val="004D1DBB"/>
    <w:rPr>
      <w:i/>
      <w:iCs/>
      <w:color w:val="404040" w:themeColor="text1" w:themeTint="BF"/>
    </w:rPr>
  </w:style>
  <w:style w:type="paragraph" w:styleId="ListParagraph">
    <w:name w:val="List Paragraph"/>
    <w:basedOn w:val="Normal"/>
    <w:uiPriority w:val="34"/>
    <w:qFormat/>
    <w:rsid w:val="004D1DBB"/>
    <w:pPr>
      <w:ind w:left="720"/>
      <w:contextualSpacing/>
    </w:pPr>
  </w:style>
  <w:style w:type="character" w:styleId="IntenseEmphasis">
    <w:name w:val="Intense Emphasis"/>
    <w:basedOn w:val="DefaultParagraphFont"/>
    <w:uiPriority w:val="21"/>
    <w:qFormat/>
    <w:rsid w:val="004D1DBB"/>
    <w:rPr>
      <w:i/>
      <w:iCs/>
      <w:color w:val="0F4761" w:themeColor="accent1" w:themeShade="BF"/>
    </w:rPr>
  </w:style>
  <w:style w:type="paragraph" w:styleId="IntenseQuote">
    <w:name w:val="Intense Quote"/>
    <w:basedOn w:val="Normal"/>
    <w:next w:val="Normal"/>
    <w:link w:val="IntenseQuoteChar"/>
    <w:uiPriority w:val="30"/>
    <w:qFormat/>
    <w:rsid w:val="004D1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DBB"/>
    <w:rPr>
      <w:i/>
      <w:iCs/>
      <w:color w:val="0F4761" w:themeColor="accent1" w:themeShade="BF"/>
    </w:rPr>
  </w:style>
  <w:style w:type="character" w:styleId="IntenseReference">
    <w:name w:val="Intense Reference"/>
    <w:basedOn w:val="DefaultParagraphFont"/>
    <w:uiPriority w:val="32"/>
    <w:qFormat/>
    <w:rsid w:val="004D1DBB"/>
    <w:rPr>
      <w:b/>
      <w:bCs/>
      <w:smallCaps/>
      <w:color w:val="0F4761" w:themeColor="accent1" w:themeShade="BF"/>
      <w:spacing w:val="5"/>
    </w:rPr>
  </w:style>
  <w:style w:type="table" w:styleId="TableGrid">
    <w:name w:val="Table Grid"/>
    <w:basedOn w:val="TableNormal"/>
    <w:uiPriority w:val="39"/>
    <w:rsid w:val="004D1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1DBB"/>
    <w:rPr>
      <w:sz w:val="16"/>
      <w:szCs w:val="16"/>
    </w:rPr>
  </w:style>
  <w:style w:type="paragraph" w:styleId="CommentText">
    <w:name w:val="annotation text"/>
    <w:basedOn w:val="Normal"/>
    <w:link w:val="CommentTextChar"/>
    <w:uiPriority w:val="99"/>
    <w:unhideWhenUsed/>
    <w:rsid w:val="004D1DBB"/>
    <w:pPr>
      <w:spacing w:line="240" w:lineRule="auto"/>
    </w:pPr>
    <w:rPr>
      <w:sz w:val="20"/>
      <w:szCs w:val="20"/>
    </w:rPr>
  </w:style>
  <w:style w:type="character" w:customStyle="1" w:styleId="CommentTextChar">
    <w:name w:val="Comment Text Char"/>
    <w:basedOn w:val="DefaultParagraphFont"/>
    <w:link w:val="CommentText"/>
    <w:uiPriority w:val="99"/>
    <w:rsid w:val="004D1D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 Tsung</dc:creator>
  <cp:keywords/>
  <dc:description/>
  <cp:lastModifiedBy>Mou, Tsung</cp:lastModifiedBy>
  <cp:revision>1</cp:revision>
  <dcterms:created xsi:type="dcterms:W3CDTF">2025-04-03T02:24:00Z</dcterms:created>
  <dcterms:modified xsi:type="dcterms:W3CDTF">2025-04-03T02:50:00Z</dcterms:modified>
</cp:coreProperties>
</file>