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D47" w:rsidRDefault="00AA3D47" w:rsidP="00AA3D47">
      <w:r>
        <w:t xml:space="preserve">Table 2. Multivariable logistic regression evaluating odds of significant OAB symptom improvement </w:t>
      </w:r>
    </w:p>
    <w:tbl>
      <w:tblPr>
        <w:tblW w:w="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085"/>
        <w:gridCol w:w="1345"/>
      </w:tblGrid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</w:t>
            </w:r>
            <w:proofErr w:type="spellEnd"/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95% CI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0.97-1.05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UDI-6 </w:t>
            </w:r>
            <w:proofErr w:type="gramStart"/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score</w:t>
            </w:r>
            <w:proofErr w:type="gramEnd"/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0.62-1.26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POP treated with pessary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0.38-5.90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POP treated with surgery 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7.7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643C6B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43C6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1.78-39.40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PVR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0.99-1.00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OAB treatment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0D35F4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643C6B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43C6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0.15-0.91</w:t>
            </w:r>
          </w:p>
        </w:tc>
      </w:tr>
      <w:tr w:rsidR="00AA3D47" w:rsidRPr="000D35F4" w:rsidTr="00CE6672">
        <w:trPr>
          <w:trHeight w:val="32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AA3D47" w:rsidRPr="00F440C8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SUI treatment 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AA3D47" w:rsidRPr="00F440C8" w:rsidRDefault="00AA3D47" w:rsidP="00CE6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AA3D47" w:rsidRPr="00643C6B" w:rsidRDefault="00AA3D47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0.34-4.91</w:t>
            </w:r>
          </w:p>
        </w:tc>
      </w:tr>
    </w:tbl>
    <w:p w:rsidR="00AA3D47" w:rsidRDefault="00AA3D47" w:rsidP="00AA3D47">
      <w:proofErr w:type="spellStart"/>
      <w:r>
        <w:rPr>
          <w:sz w:val="20"/>
          <w:szCs w:val="20"/>
        </w:rPr>
        <w:t>aOR</w:t>
      </w:r>
      <w:proofErr w:type="spellEnd"/>
      <w:r>
        <w:rPr>
          <w:sz w:val="20"/>
          <w:szCs w:val="20"/>
        </w:rPr>
        <w:t xml:space="preserve">: adjusted odds ratio; CI: confidence interval </w:t>
      </w:r>
      <w:r>
        <w:rPr>
          <w:sz w:val="20"/>
          <w:szCs w:val="20"/>
        </w:rPr>
        <w:br/>
      </w:r>
      <w:r w:rsidRPr="00EF1E02">
        <w:rPr>
          <w:sz w:val="20"/>
          <w:szCs w:val="20"/>
        </w:rPr>
        <w:t>UDI-6: urinary distress inventory-6</w:t>
      </w:r>
      <w:r>
        <w:rPr>
          <w:sz w:val="20"/>
          <w:szCs w:val="20"/>
        </w:rPr>
        <w:t xml:space="preserve">; POP: pelvic organ </w:t>
      </w:r>
      <w:proofErr w:type="gramStart"/>
      <w:r>
        <w:rPr>
          <w:sz w:val="20"/>
          <w:szCs w:val="20"/>
        </w:rPr>
        <w:t>prolapse</w:t>
      </w:r>
      <w:proofErr w:type="gramEnd"/>
      <w:r>
        <w:rPr>
          <w:sz w:val="20"/>
          <w:szCs w:val="20"/>
        </w:rPr>
        <w:t xml:space="preserve">; PVR: post-void residual; OAB: overactive bladder; SUI: stress urinary incontinence </w:t>
      </w:r>
    </w:p>
    <w:p w:rsidR="00AA3D47" w:rsidRDefault="00AA3D47"/>
    <w:sectPr w:rsidR="00AA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47"/>
    <w:rsid w:val="00AA3D47"/>
    <w:rsid w:val="00C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A18DB2D-22F6-FC45-A6FB-723D27B0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47"/>
  </w:style>
  <w:style w:type="paragraph" w:styleId="Heading1">
    <w:name w:val="heading 1"/>
    <w:basedOn w:val="Normal"/>
    <w:next w:val="Normal"/>
    <w:link w:val="Heading1Char"/>
    <w:uiPriority w:val="9"/>
    <w:qFormat/>
    <w:rsid w:val="00AA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Su</dc:creator>
  <cp:keywords/>
  <dc:description/>
  <cp:lastModifiedBy>Selma Su</cp:lastModifiedBy>
  <cp:revision>1</cp:revision>
  <dcterms:created xsi:type="dcterms:W3CDTF">2025-04-07T00:04:00Z</dcterms:created>
  <dcterms:modified xsi:type="dcterms:W3CDTF">2025-04-07T00:05:00Z</dcterms:modified>
</cp:coreProperties>
</file>