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1835639D" wp14:paraId="070F71F2" wp14:textId="7568BFCD">
      <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835639D" w:rsidR="5BA5237E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Table 1: Baseline Characteristics and Outcomes </w:t>
      </w:r>
    </w:p>
    <w:tbl>
      <w:tblPr>
        <w:tblStyle w:val="TableNormal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A0" w:firstRow="1" w:lastRow="0" w:firstColumn="1" w:lastColumn="0" w:noHBand="0" w:noVBand="1"/>
      </w:tblPr>
      <w:tblGrid>
        <w:gridCol w:w="4023"/>
        <w:gridCol w:w="4023"/>
      </w:tblGrid>
      <w:tr w:rsidR="1835639D" w:rsidTr="1835639D" w14:paraId="7071DF50">
        <w:trPr>
          <w:trHeight w:val="300"/>
        </w:trPr>
        <w:tc>
          <w:tcPr>
            <w:tcW w:w="8046" w:type="dxa"/>
            <w:gridSpan w:val="2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E8E8E8" w:themeFill="background2"/>
            <w:tcMar>
              <w:left w:w="90" w:type="dxa"/>
              <w:right w:w="90" w:type="dxa"/>
            </w:tcMar>
            <w:vAlign w:val="center"/>
          </w:tcPr>
          <w:p w:rsidR="1835639D" w:rsidP="1835639D" w:rsidRDefault="1835639D" w14:paraId="3B5E6469" w14:textId="34056735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1835639D" w:rsidR="1835639D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  <w:t>Demographics</w:t>
            </w:r>
          </w:p>
        </w:tc>
      </w:tr>
      <w:tr w:rsidR="1835639D" w:rsidTr="1835639D" w14:paraId="6C9202D3">
        <w:trPr>
          <w:trHeight w:val="300"/>
        </w:trPr>
        <w:tc>
          <w:tcPr>
            <w:tcW w:w="4023" w:type="dxa"/>
            <w:tcBorders>
              <w:top w:val="single" w:sz="6"/>
              <w:left w:val="single" w:sz="6"/>
              <w:bottom w:val="nil" w:sz="6"/>
              <w:right w:val="single" w:sz="6"/>
            </w:tcBorders>
            <w:tcMar>
              <w:left w:w="90" w:type="dxa"/>
              <w:right w:w="90" w:type="dxa"/>
            </w:tcMar>
            <w:vAlign w:val="center"/>
          </w:tcPr>
          <w:p w:rsidR="1835639D" w:rsidP="1835639D" w:rsidRDefault="1835639D" w14:paraId="60188F90" w14:textId="4AD60E21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835639D" w:rsidR="1835639D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0000" w:themeColor="text1" w:themeTint="FF" w:themeShade="FF"/>
                <w:sz w:val="20"/>
                <w:szCs w:val="20"/>
                <w:lang w:val="en-US"/>
              </w:rPr>
              <w:t>Age</w:t>
            </w:r>
          </w:p>
        </w:tc>
        <w:tc>
          <w:tcPr>
            <w:tcW w:w="4023" w:type="dxa"/>
            <w:tcBorders>
              <w:top w:val="nil" w:sz="6"/>
              <w:left w:val="single" w:sz="6"/>
              <w:bottom w:val="nil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1835639D" w:rsidP="1835639D" w:rsidRDefault="1835639D" w14:paraId="4544E876" w14:textId="3794E4F6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835639D" w:rsidR="1835639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en-US"/>
              </w:rPr>
              <w:t>66 (50, 76)</w:t>
            </w:r>
          </w:p>
        </w:tc>
      </w:tr>
      <w:tr w:rsidR="1835639D" w:rsidTr="1835639D" w14:paraId="0D907123">
        <w:trPr>
          <w:trHeight w:val="300"/>
        </w:trPr>
        <w:tc>
          <w:tcPr>
            <w:tcW w:w="4023" w:type="dxa"/>
            <w:tcBorders>
              <w:top w:val="single" w:sz="6"/>
              <w:left w:val="single" w:sz="6"/>
              <w:bottom w:val="nil"/>
              <w:right w:val="single" w:sz="6"/>
            </w:tcBorders>
            <w:tcMar>
              <w:left w:w="90" w:type="dxa"/>
              <w:right w:w="90" w:type="dxa"/>
            </w:tcMar>
            <w:vAlign w:val="center"/>
          </w:tcPr>
          <w:p w:rsidR="1835639D" w:rsidP="1835639D" w:rsidRDefault="1835639D" w14:paraId="73D86943" w14:textId="60BEFC8C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835639D" w:rsidR="1835639D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0000" w:themeColor="text1" w:themeTint="FF" w:themeShade="FF"/>
                <w:sz w:val="20"/>
                <w:szCs w:val="20"/>
                <w:lang w:val="en-US"/>
              </w:rPr>
              <w:t>Race</w:t>
            </w:r>
          </w:p>
        </w:tc>
        <w:tc>
          <w:tcPr>
            <w:tcW w:w="4023" w:type="dxa"/>
            <w:tcBorders>
              <w:top w:val="single" w:sz="6"/>
              <w:left w:val="single" w:sz="6"/>
              <w:bottom w:val="nil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1835639D" w:rsidP="1835639D" w:rsidRDefault="1835639D" w14:paraId="4C8A8F07" w14:textId="7FABEE5F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</w:p>
        </w:tc>
      </w:tr>
      <w:tr w:rsidR="1835639D" w:rsidTr="1835639D" w14:paraId="36DCD3B0">
        <w:trPr>
          <w:trHeight w:val="300"/>
        </w:trPr>
        <w:tc>
          <w:tcPr>
            <w:tcW w:w="4023" w:type="dxa"/>
            <w:vMerge w:val="restart"/>
            <w:tcBorders>
              <w:top w:val="nil"/>
              <w:left w:val="single" w:sz="6"/>
              <w:right w:val="single" w:sz="6"/>
            </w:tcBorders>
            <w:tcMar>
              <w:left w:w="90" w:type="dxa"/>
              <w:right w:w="90" w:type="dxa"/>
            </w:tcMar>
            <w:vAlign w:val="center"/>
          </w:tcPr>
          <w:p w:rsidR="1835639D" w:rsidP="1835639D" w:rsidRDefault="1835639D" w14:paraId="2E6CDE58" w14:textId="6261912B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835639D" w:rsidR="1835639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en-US"/>
              </w:rPr>
              <w:t>White</w:t>
            </w:r>
          </w:p>
          <w:p w:rsidR="1835639D" w:rsidP="1835639D" w:rsidRDefault="1835639D" w14:paraId="77280954" w14:textId="012C4D57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835639D" w:rsidR="1835639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en-US"/>
              </w:rPr>
              <w:t xml:space="preserve">Black/African American </w:t>
            </w:r>
          </w:p>
          <w:p w:rsidR="1835639D" w:rsidP="1835639D" w:rsidRDefault="1835639D" w14:paraId="58B73B33" w14:textId="1CE0FF66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835639D" w:rsidR="1835639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en-US"/>
              </w:rPr>
              <w:t xml:space="preserve">Asian </w:t>
            </w:r>
          </w:p>
          <w:p w:rsidR="1835639D" w:rsidP="1835639D" w:rsidRDefault="1835639D" w14:paraId="0A218CDA" w14:textId="4C0CEDD5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835639D" w:rsidR="1835639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en-US"/>
              </w:rPr>
              <w:t>Other</w:t>
            </w:r>
          </w:p>
        </w:tc>
        <w:tc>
          <w:tcPr>
            <w:tcW w:w="4023" w:type="dxa"/>
            <w:tcBorders>
              <w:top w:val="nil"/>
              <w:left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1835639D" w:rsidP="1835639D" w:rsidRDefault="1835639D" w14:paraId="20B8AA4A" w14:textId="287FB7C9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835639D" w:rsidR="1835639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en-US"/>
              </w:rPr>
              <w:t>61 (61%)</w:t>
            </w:r>
          </w:p>
        </w:tc>
      </w:tr>
      <w:tr w:rsidR="1835639D" w:rsidTr="1835639D" w14:paraId="4F123EE9">
        <w:trPr>
          <w:trHeight w:val="300"/>
        </w:trPr>
        <w:tc>
          <w:tcPr>
            <w:tcW w:w="4023" w:type="dxa"/>
            <w:vMerge/>
            <w:tcBorders>
              <w:top w:sz="0"/>
              <w:left w:val="single" w:sz="0"/>
              <w:bottom w:sz="0"/>
              <w:right w:val="single" w:sz="0"/>
            </w:tcBorders>
            <w:tcMar/>
            <w:vAlign w:val="center"/>
          </w:tcPr>
          <w:p w14:paraId="11F897B9"/>
        </w:tc>
        <w:tc>
          <w:tcPr>
            <w:tcW w:w="4023" w:type="dxa"/>
            <w:tcBorders>
              <w:left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1835639D" w:rsidP="1835639D" w:rsidRDefault="1835639D" w14:paraId="343695DC" w14:textId="6D94C2A4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835639D" w:rsidR="1835639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en-US"/>
              </w:rPr>
              <w:t>8 (8%)</w:t>
            </w:r>
          </w:p>
          <w:p w:rsidR="1835639D" w:rsidP="1835639D" w:rsidRDefault="1835639D" w14:paraId="77756FC4" w14:textId="14C716A3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835639D" w:rsidR="1835639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en-US"/>
              </w:rPr>
              <w:t>4 (4%)</w:t>
            </w:r>
          </w:p>
        </w:tc>
      </w:tr>
      <w:tr w:rsidR="1835639D" w:rsidTr="1835639D" w14:paraId="321ECB98">
        <w:trPr>
          <w:trHeight w:val="300"/>
        </w:trPr>
        <w:tc>
          <w:tcPr>
            <w:tcW w:w="4023" w:type="dxa"/>
            <w:vMerge/>
            <w:tcBorders>
              <w:top w:sz="0"/>
              <w:left w:val="single" w:sz="0"/>
              <w:bottom w:sz="0"/>
              <w:right w:val="single" w:sz="0"/>
            </w:tcBorders>
            <w:tcMar/>
            <w:vAlign w:val="center"/>
          </w:tcPr>
          <w:p w14:paraId="0283C196"/>
        </w:tc>
        <w:tc>
          <w:tcPr>
            <w:tcW w:w="4023" w:type="dxa"/>
            <w:tcBorders>
              <w:left w:val="single" w:sz="6"/>
              <w:bottom w:val="nil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1835639D" w:rsidP="1835639D" w:rsidRDefault="1835639D" w14:paraId="583080EE" w14:textId="4AF161BE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835639D" w:rsidR="1835639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en-US"/>
              </w:rPr>
              <w:t>4 (4%)</w:t>
            </w:r>
          </w:p>
        </w:tc>
      </w:tr>
      <w:tr w:rsidR="1835639D" w:rsidTr="1835639D" w14:paraId="74675412">
        <w:trPr>
          <w:trHeight w:val="300"/>
        </w:trPr>
        <w:tc>
          <w:tcPr>
            <w:tcW w:w="4023" w:type="dxa"/>
            <w:tcBorders>
              <w:top w:val="nil"/>
              <w:left w:val="single" w:sz="6"/>
              <w:bottom w:val="nil"/>
              <w:right w:val="single" w:sz="6"/>
            </w:tcBorders>
            <w:tcMar>
              <w:left w:w="90" w:type="dxa"/>
              <w:right w:w="90" w:type="dxa"/>
            </w:tcMar>
            <w:vAlign w:val="center"/>
          </w:tcPr>
          <w:p w:rsidR="1835639D" w:rsidP="1835639D" w:rsidRDefault="1835639D" w14:paraId="031BE221" w14:textId="3BFD4AA3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835639D" w:rsidR="1835639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en-US"/>
              </w:rPr>
              <w:t>Declined</w:t>
            </w:r>
          </w:p>
        </w:tc>
        <w:tc>
          <w:tcPr>
            <w:tcW w:w="4023" w:type="dxa"/>
            <w:tcBorders>
              <w:top w:val="nil"/>
              <w:left w:val="single" w:sz="6"/>
              <w:bottom w:val="nil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1835639D" w:rsidP="1835639D" w:rsidRDefault="1835639D" w14:paraId="3028E97C" w14:textId="16A2B496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835639D" w:rsidR="1835639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en-US"/>
              </w:rPr>
              <w:t>23 (23%)</w:t>
            </w:r>
          </w:p>
        </w:tc>
      </w:tr>
      <w:tr w:rsidR="1835639D" w:rsidTr="1835639D" w14:paraId="228F1ACA">
        <w:trPr>
          <w:trHeight w:val="300"/>
        </w:trPr>
        <w:tc>
          <w:tcPr>
            <w:tcW w:w="4023" w:type="dxa"/>
            <w:tcBorders>
              <w:top w:val="single" w:sz="6"/>
              <w:left w:val="single" w:sz="6"/>
              <w:bottom w:val="nil"/>
              <w:right w:val="single" w:sz="6"/>
            </w:tcBorders>
            <w:tcMar>
              <w:left w:w="90" w:type="dxa"/>
              <w:right w:w="90" w:type="dxa"/>
            </w:tcMar>
            <w:vAlign w:val="center"/>
          </w:tcPr>
          <w:p w:rsidR="1835639D" w:rsidP="1835639D" w:rsidRDefault="1835639D" w14:paraId="01533768" w14:textId="657B74B6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835639D" w:rsidR="1835639D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0000" w:themeColor="text1" w:themeTint="FF" w:themeShade="FF"/>
                <w:sz w:val="20"/>
                <w:szCs w:val="20"/>
                <w:lang w:val="en-US"/>
              </w:rPr>
              <w:t>Ethnicity</w:t>
            </w:r>
          </w:p>
        </w:tc>
        <w:tc>
          <w:tcPr>
            <w:tcW w:w="4023" w:type="dxa"/>
            <w:tcBorders>
              <w:top w:val="single" w:sz="6"/>
              <w:left w:val="single" w:sz="6"/>
              <w:bottom w:val="nil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1835639D" w:rsidP="1835639D" w:rsidRDefault="1835639D" w14:paraId="7AF2D20B" w14:textId="1F9A7C60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</w:p>
        </w:tc>
      </w:tr>
      <w:tr w:rsidR="1835639D" w:rsidTr="1835639D" w14:paraId="19F5169F">
        <w:trPr>
          <w:trHeight w:val="300"/>
        </w:trPr>
        <w:tc>
          <w:tcPr>
            <w:tcW w:w="4023" w:type="dxa"/>
            <w:tcBorders>
              <w:top w:val="nil"/>
              <w:left w:val="single" w:sz="6"/>
              <w:bottom w:val="nil"/>
              <w:right w:val="single" w:sz="6"/>
            </w:tcBorders>
            <w:tcMar>
              <w:left w:w="90" w:type="dxa"/>
              <w:right w:w="90" w:type="dxa"/>
            </w:tcMar>
            <w:vAlign w:val="center"/>
          </w:tcPr>
          <w:p w:rsidR="1835639D" w:rsidP="1835639D" w:rsidRDefault="1835639D" w14:paraId="74A8491D" w14:textId="289AE5DB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835639D" w:rsidR="1835639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en-US"/>
              </w:rPr>
              <w:t>Hispanic</w:t>
            </w:r>
          </w:p>
        </w:tc>
        <w:tc>
          <w:tcPr>
            <w:tcW w:w="4023" w:type="dxa"/>
            <w:tcBorders>
              <w:top w:val="nil"/>
              <w:left w:val="single" w:sz="6"/>
              <w:bottom w:val="nil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1835639D" w:rsidP="1835639D" w:rsidRDefault="1835639D" w14:paraId="6B2B7F29" w14:textId="2FFCB09D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835639D" w:rsidR="1835639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en-US"/>
              </w:rPr>
              <w:t>3 (3%)</w:t>
            </w:r>
          </w:p>
        </w:tc>
      </w:tr>
      <w:tr w:rsidR="1835639D" w:rsidTr="1835639D" w14:paraId="1AEDBD43">
        <w:trPr>
          <w:trHeight w:val="300"/>
        </w:trPr>
        <w:tc>
          <w:tcPr>
            <w:tcW w:w="4023" w:type="dxa"/>
            <w:tcBorders>
              <w:top w:val="nil"/>
              <w:left w:val="single" w:sz="6"/>
              <w:bottom w:val="nil"/>
              <w:right w:val="single" w:sz="6"/>
            </w:tcBorders>
            <w:tcMar>
              <w:left w:w="90" w:type="dxa"/>
              <w:right w:w="90" w:type="dxa"/>
            </w:tcMar>
            <w:vAlign w:val="center"/>
          </w:tcPr>
          <w:p w:rsidR="1835639D" w:rsidP="1835639D" w:rsidRDefault="1835639D" w14:paraId="0288425A" w14:textId="05914C21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835639D" w:rsidR="1835639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en-US"/>
              </w:rPr>
              <w:t>Non-Hispanic</w:t>
            </w:r>
          </w:p>
        </w:tc>
        <w:tc>
          <w:tcPr>
            <w:tcW w:w="4023" w:type="dxa"/>
            <w:tcBorders>
              <w:top w:val="nil"/>
              <w:left w:val="single" w:sz="6"/>
              <w:bottom w:val="nil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1835639D" w:rsidP="1835639D" w:rsidRDefault="1835639D" w14:paraId="11FADF26" w14:textId="0A979611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835639D" w:rsidR="1835639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en-US"/>
              </w:rPr>
              <w:t>69 (69%)</w:t>
            </w:r>
          </w:p>
        </w:tc>
      </w:tr>
      <w:tr w:rsidR="1835639D" w:rsidTr="1835639D" w14:paraId="48A6B797">
        <w:trPr>
          <w:trHeight w:val="300"/>
        </w:trPr>
        <w:tc>
          <w:tcPr>
            <w:tcW w:w="4023" w:type="dxa"/>
            <w:tcBorders>
              <w:top w:val="nil"/>
              <w:left w:val="single" w:sz="6"/>
              <w:bottom w:val="single" w:sz="6"/>
              <w:right w:val="single" w:sz="6"/>
            </w:tcBorders>
            <w:tcMar>
              <w:left w:w="90" w:type="dxa"/>
              <w:right w:w="90" w:type="dxa"/>
            </w:tcMar>
            <w:vAlign w:val="center"/>
          </w:tcPr>
          <w:p w:rsidR="1835639D" w:rsidP="1835639D" w:rsidRDefault="1835639D" w14:paraId="26571438" w14:textId="0C7D3FE2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835639D" w:rsidR="1835639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en-US"/>
              </w:rPr>
              <w:t>Declined</w:t>
            </w:r>
          </w:p>
          <w:p w:rsidR="1835639D" w:rsidP="1835639D" w:rsidRDefault="1835639D" w14:paraId="27E66DF7" w14:textId="0161853C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835639D" w:rsidR="1835639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en-US"/>
              </w:rPr>
              <w:t>Unknown</w:t>
            </w:r>
          </w:p>
        </w:tc>
        <w:tc>
          <w:tcPr>
            <w:tcW w:w="4023" w:type="dxa"/>
            <w:tcBorders>
              <w:top w:val="nil"/>
              <w:left w:val="single" w:sz="6"/>
              <w:bottom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1835639D" w:rsidP="1835639D" w:rsidRDefault="1835639D" w14:paraId="33B01946" w14:textId="49BDD9D9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835639D" w:rsidR="1835639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en-US"/>
              </w:rPr>
              <w:t>27 (27%)</w:t>
            </w:r>
          </w:p>
          <w:p w:rsidR="1835639D" w:rsidP="1835639D" w:rsidRDefault="1835639D" w14:paraId="2DA20CA0" w14:textId="10578A01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835639D" w:rsidR="1835639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en-US"/>
              </w:rPr>
              <w:t>1 (1%)</w:t>
            </w:r>
          </w:p>
        </w:tc>
      </w:tr>
      <w:tr w:rsidR="1835639D" w:rsidTr="1835639D" w14:paraId="565A78E1">
        <w:trPr>
          <w:trHeight w:val="300"/>
        </w:trPr>
        <w:tc>
          <w:tcPr>
            <w:tcW w:w="4023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90" w:type="dxa"/>
              <w:right w:w="90" w:type="dxa"/>
            </w:tcMar>
            <w:vAlign w:val="center"/>
          </w:tcPr>
          <w:p w:rsidR="1835639D" w:rsidP="1835639D" w:rsidRDefault="1835639D" w14:paraId="1C52E81B" w14:textId="4107A49B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835639D" w:rsidR="1835639D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0000" w:themeColor="text1" w:themeTint="FF" w:themeShade="FF"/>
                <w:sz w:val="20"/>
                <w:szCs w:val="20"/>
                <w:lang w:val="en-US"/>
              </w:rPr>
              <w:t>BMI</w:t>
            </w:r>
          </w:p>
        </w:tc>
        <w:tc>
          <w:tcPr>
            <w:tcW w:w="4023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1835639D" w:rsidP="1835639D" w:rsidRDefault="1835639D" w14:paraId="6740E0FC" w14:textId="5083675B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835639D" w:rsidR="1835639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en-US"/>
              </w:rPr>
              <w:t>24 (23, 29)</w:t>
            </w:r>
          </w:p>
        </w:tc>
      </w:tr>
      <w:tr w:rsidR="1835639D" w:rsidTr="1835639D" w14:paraId="7F968380">
        <w:trPr>
          <w:trHeight w:val="300"/>
        </w:trPr>
        <w:tc>
          <w:tcPr>
            <w:tcW w:w="4023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90" w:type="dxa"/>
              <w:right w:w="90" w:type="dxa"/>
            </w:tcMar>
            <w:vAlign w:val="center"/>
          </w:tcPr>
          <w:p w:rsidR="1835639D" w:rsidP="1835639D" w:rsidRDefault="1835639D" w14:paraId="4AA8FC71" w14:textId="10754170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835639D" w:rsidR="1835639D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0000" w:themeColor="text1" w:themeTint="FF" w:themeShade="FF"/>
                <w:sz w:val="20"/>
                <w:szCs w:val="20"/>
                <w:lang w:val="en-US"/>
              </w:rPr>
              <w:t xml:space="preserve">Postmenopausal </w:t>
            </w:r>
          </w:p>
        </w:tc>
        <w:tc>
          <w:tcPr>
            <w:tcW w:w="4023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1835639D" w:rsidP="1835639D" w:rsidRDefault="1835639D" w14:paraId="340AEE2F" w14:textId="21E2C7EA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835639D" w:rsidR="1835639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en-US"/>
              </w:rPr>
              <w:t>66 (66%)</w:t>
            </w:r>
          </w:p>
        </w:tc>
      </w:tr>
      <w:tr w:rsidR="1835639D" w:rsidTr="1835639D" w14:paraId="6D62AE89">
        <w:trPr>
          <w:trHeight w:val="300"/>
        </w:trPr>
        <w:tc>
          <w:tcPr>
            <w:tcW w:w="4023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90" w:type="dxa"/>
              <w:right w:w="90" w:type="dxa"/>
            </w:tcMar>
            <w:vAlign w:val="center"/>
          </w:tcPr>
          <w:p w:rsidR="1835639D" w:rsidP="1835639D" w:rsidRDefault="1835639D" w14:paraId="34E88F7D" w14:textId="5B794A0C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835639D" w:rsidR="1835639D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0000" w:themeColor="text1" w:themeTint="FF" w:themeShade="FF"/>
                <w:sz w:val="20"/>
                <w:szCs w:val="20"/>
                <w:lang w:val="en-US"/>
              </w:rPr>
              <w:t xml:space="preserve">Postpartum (&lt; 2 years) </w:t>
            </w:r>
          </w:p>
        </w:tc>
        <w:tc>
          <w:tcPr>
            <w:tcW w:w="4023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1835639D" w:rsidP="1835639D" w:rsidRDefault="1835639D" w14:paraId="7F9D11DC" w14:textId="1968A844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835639D" w:rsidR="1835639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en-US"/>
              </w:rPr>
              <w:t>8 (8%)</w:t>
            </w:r>
          </w:p>
        </w:tc>
      </w:tr>
      <w:tr w:rsidR="1835639D" w:rsidTr="1835639D" w14:paraId="4051F1A5">
        <w:trPr>
          <w:trHeight w:val="300"/>
        </w:trPr>
        <w:tc>
          <w:tcPr>
            <w:tcW w:w="4023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90" w:type="dxa"/>
              <w:right w:w="90" w:type="dxa"/>
            </w:tcMar>
            <w:vAlign w:val="center"/>
          </w:tcPr>
          <w:p w:rsidR="1835639D" w:rsidP="1835639D" w:rsidRDefault="1835639D" w14:paraId="738D113E" w14:textId="03CD512E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835639D" w:rsidR="1835639D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0000" w:themeColor="text1" w:themeTint="FF" w:themeShade="FF"/>
                <w:sz w:val="20"/>
                <w:szCs w:val="20"/>
                <w:lang w:val="en-US"/>
              </w:rPr>
              <w:t>Prior vaginal deliveries</w:t>
            </w:r>
          </w:p>
          <w:p w:rsidR="1835639D" w:rsidP="1835639D" w:rsidRDefault="1835639D" w14:paraId="0EF9DC3B" w14:textId="59027036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835639D" w:rsidR="1835639D">
              <w:rPr>
                <w:rFonts w:ascii="Times New Roman" w:hAnsi="Times New Roman" w:eastAsia="Times New Roman" w:cs="Times New Roman"/>
                <w:b w:val="0"/>
                <w:bCs w:val="0"/>
                <w:i w:val="1"/>
                <w:iCs w:val="1"/>
                <w:color w:val="000000" w:themeColor="text1" w:themeTint="FF" w:themeShade="FF"/>
                <w:sz w:val="20"/>
                <w:szCs w:val="20"/>
                <w:lang w:val="en-US"/>
              </w:rPr>
              <w:t xml:space="preserve">0 </w:t>
            </w:r>
          </w:p>
          <w:p w:rsidR="1835639D" w:rsidP="1835639D" w:rsidRDefault="1835639D" w14:paraId="2715C030" w14:textId="0C51E2E0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835639D" w:rsidR="1835639D">
              <w:rPr>
                <w:rFonts w:ascii="Times New Roman" w:hAnsi="Times New Roman" w:eastAsia="Times New Roman" w:cs="Times New Roman"/>
                <w:b w:val="0"/>
                <w:bCs w:val="0"/>
                <w:i w:val="1"/>
                <w:iCs w:val="1"/>
                <w:color w:val="000000" w:themeColor="text1" w:themeTint="FF" w:themeShade="FF"/>
                <w:sz w:val="20"/>
                <w:szCs w:val="20"/>
                <w:lang w:val="en-US"/>
              </w:rPr>
              <w:t xml:space="preserve">1 </w:t>
            </w:r>
          </w:p>
          <w:p w:rsidR="1835639D" w:rsidP="1835639D" w:rsidRDefault="1835639D" w14:paraId="345F95C9" w14:textId="6891D35A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835639D" w:rsidR="1835639D">
              <w:rPr>
                <w:rFonts w:ascii="Times New Roman" w:hAnsi="Times New Roman" w:eastAsia="Times New Roman" w:cs="Times New Roman"/>
                <w:b w:val="0"/>
                <w:bCs w:val="0"/>
                <w:i w:val="1"/>
                <w:iCs w:val="1"/>
                <w:color w:val="000000" w:themeColor="text1" w:themeTint="FF" w:themeShade="FF"/>
                <w:sz w:val="20"/>
                <w:szCs w:val="20"/>
                <w:lang w:val="en-US"/>
              </w:rPr>
              <w:t>2 or greater</w:t>
            </w:r>
          </w:p>
        </w:tc>
        <w:tc>
          <w:tcPr>
            <w:tcW w:w="4023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1835639D" w:rsidP="1835639D" w:rsidRDefault="1835639D" w14:paraId="70977AD7" w14:textId="096E7F6F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</w:p>
          <w:p w:rsidR="1835639D" w:rsidP="1835639D" w:rsidRDefault="1835639D" w14:paraId="2AD1D5AF" w14:textId="13E0CD93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835639D" w:rsidR="1835639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en-US"/>
              </w:rPr>
              <w:t>31 (31%)</w:t>
            </w:r>
          </w:p>
          <w:p w:rsidR="1835639D" w:rsidP="1835639D" w:rsidRDefault="1835639D" w14:paraId="45020E67" w14:textId="16B86099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835639D" w:rsidR="1835639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en-US"/>
              </w:rPr>
              <w:t>26 (26%)</w:t>
            </w:r>
          </w:p>
          <w:p w:rsidR="1835639D" w:rsidP="1835639D" w:rsidRDefault="1835639D" w14:paraId="56DEE2F2" w14:textId="3C94B7FD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835639D" w:rsidR="1835639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en-US"/>
              </w:rPr>
              <w:t>43 (43%)</w:t>
            </w:r>
          </w:p>
        </w:tc>
      </w:tr>
      <w:tr w:rsidR="1835639D" w:rsidTr="1835639D" w14:paraId="3FF3EA26">
        <w:trPr>
          <w:trHeight w:val="300"/>
        </w:trPr>
        <w:tc>
          <w:tcPr>
            <w:tcW w:w="4023" w:type="dxa"/>
            <w:tcBorders>
              <w:top w:val="single" w:sz="6"/>
              <w:left w:val="single" w:sz="6"/>
              <w:bottom w:val="nil"/>
              <w:right w:val="single" w:sz="6"/>
            </w:tcBorders>
            <w:tcMar>
              <w:left w:w="90" w:type="dxa"/>
              <w:right w:w="90" w:type="dxa"/>
            </w:tcMar>
            <w:vAlign w:val="center"/>
          </w:tcPr>
          <w:p w:rsidR="1835639D" w:rsidP="1835639D" w:rsidRDefault="1835639D" w14:paraId="24DF5FE1" w14:textId="268F5E04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835639D" w:rsidR="1835639D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0000" w:themeColor="text1" w:themeTint="FF" w:themeShade="FF"/>
                <w:sz w:val="20"/>
                <w:szCs w:val="20"/>
                <w:lang w:val="en-US"/>
              </w:rPr>
              <w:t>Diagnosis</w:t>
            </w:r>
          </w:p>
        </w:tc>
        <w:tc>
          <w:tcPr>
            <w:tcW w:w="4023" w:type="dxa"/>
            <w:tcBorders>
              <w:top w:val="single" w:sz="6"/>
              <w:left w:val="single" w:sz="6"/>
              <w:bottom w:val="nil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1835639D" w:rsidP="1835639D" w:rsidRDefault="1835639D" w14:paraId="15CF6AFC" w14:textId="73EA092A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</w:p>
        </w:tc>
      </w:tr>
      <w:tr w:rsidR="1835639D" w:rsidTr="1835639D" w14:paraId="108298DF">
        <w:trPr>
          <w:trHeight w:val="300"/>
        </w:trPr>
        <w:tc>
          <w:tcPr>
            <w:tcW w:w="4023" w:type="dxa"/>
            <w:tcBorders>
              <w:top w:val="nil"/>
              <w:left w:val="single" w:sz="6"/>
              <w:bottom w:val="nil"/>
              <w:right w:val="single" w:sz="6"/>
            </w:tcBorders>
            <w:tcMar>
              <w:left w:w="90" w:type="dxa"/>
              <w:right w:w="90" w:type="dxa"/>
            </w:tcMar>
            <w:vAlign w:val="center"/>
          </w:tcPr>
          <w:p w:rsidR="1835639D" w:rsidP="1835639D" w:rsidRDefault="1835639D" w14:paraId="3BC1A95C" w14:textId="273AFBF8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835639D" w:rsidR="1835639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en-US"/>
              </w:rPr>
              <w:t xml:space="preserve">Mixed incontinence (MUI) </w:t>
            </w:r>
          </w:p>
        </w:tc>
        <w:tc>
          <w:tcPr>
            <w:tcW w:w="4023" w:type="dxa"/>
            <w:tcBorders>
              <w:top w:val="nil"/>
              <w:left w:val="single" w:sz="6"/>
              <w:bottom w:val="nil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1835639D" w:rsidP="1835639D" w:rsidRDefault="1835639D" w14:paraId="382E02F4" w14:textId="06911342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835639D" w:rsidR="1835639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en-US"/>
              </w:rPr>
              <w:t>76 (76%)</w:t>
            </w:r>
          </w:p>
        </w:tc>
      </w:tr>
      <w:tr w:rsidR="1835639D" w:rsidTr="1835639D" w14:paraId="6B5AD888">
        <w:trPr>
          <w:trHeight w:val="300"/>
        </w:trPr>
        <w:tc>
          <w:tcPr>
            <w:tcW w:w="4023" w:type="dxa"/>
            <w:tcBorders>
              <w:top w:val="nil"/>
              <w:left w:val="single" w:sz="6"/>
              <w:bottom w:val="nil"/>
              <w:right w:val="single" w:sz="6"/>
            </w:tcBorders>
            <w:tcMar>
              <w:left w:w="90" w:type="dxa"/>
              <w:right w:w="90" w:type="dxa"/>
            </w:tcMar>
            <w:vAlign w:val="center"/>
          </w:tcPr>
          <w:p w:rsidR="1835639D" w:rsidP="1835639D" w:rsidRDefault="1835639D" w14:paraId="412F800B" w14:textId="759FA51B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835639D" w:rsidR="1835639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en-US"/>
              </w:rPr>
              <w:t xml:space="preserve">Stress incontinence (SUI) </w:t>
            </w:r>
          </w:p>
        </w:tc>
        <w:tc>
          <w:tcPr>
            <w:tcW w:w="4023" w:type="dxa"/>
            <w:tcBorders>
              <w:top w:val="nil"/>
              <w:left w:val="single" w:sz="6"/>
              <w:bottom w:val="nil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1835639D" w:rsidP="1835639D" w:rsidRDefault="1835639D" w14:paraId="0961044D" w14:textId="4F1B2688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835639D" w:rsidR="1835639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en-US"/>
              </w:rPr>
              <w:t>24 (24%)</w:t>
            </w:r>
          </w:p>
        </w:tc>
      </w:tr>
      <w:tr w:rsidR="1835639D" w:rsidTr="1835639D" w14:paraId="1B5EAFC1">
        <w:trPr>
          <w:trHeight w:val="300"/>
        </w:trPr>
        <w:tc>
          <w:tcPr>
            <w:tcW w:w="4023" w:type="dxa"/>
            <w:tcBorders>
              <w:top w:val="single" w:sz="6"/>
              <w:left w:val="single" w:sz="6"/>
              <w:bottom w:val="nil"/>
              <w:right w:val="single" w:sz="6"/>
            </w:tcBorders>
            <w:tcMar>
              <w:left w:w="90" w:type="dxa"/>
              <w:right w:w="90" w:type="dxa"/>
            </w:tcMar>
            <w:vAlign w:val="center"/>
          </w:tcPr>
          <w:p w:rsidR="1835639D" w:rsidP="1835639D" w:rsidRDefault="1835639D" w14:paraId="2EC974F1" w14:textId="7558F3AA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835639D" w:rsidR="1835639D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0000" w:themeColor="text1" w:themeTint="FF" w:themeShade="FF"/>
                <w:sz w:val="20"/>
                <w:szCs w:val="20"/>
                <w:lang w:val="en-US"/>
              </w:rPr>
              <w:t xml:space="preserve">Vaginal estrogen use </w:t>
            </w:r>
          </w:p>
        </w:tc>
        <w:tc>
          <w:tcPr>
            <w:tcW w:w="4023" w:type="dxa"/>
            <w:tcBorders>
              <w:top w:val="single" w:sz="6"/>
              <w:left w:val="single" w:sz="6"/>
              <w:bottom w:val="nil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1835639D" w:rsidP="1835639D" w:rsidRDefault="1835639D" w14:paraId="17830709" w14:textId="7EE610B2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835639D" w:rsidR="1835639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en-US"/>
              </w:rPr>
              <w:t>55 (55%)</w:t>
            </w:r>
          </w:p>
        </w:tc>
      </w:tr>
      <w:tr w:rsidR="1835639D" w:rsidTr="1835639D" w14:paraId="48E0E672">
        <w:trPr>
          <w:trHeight w:val="300"/>
        </w:trPr>
        <w:tc>
          <w:tcPr>
            <w:tcW w:w="4023" w:type="dxa"/>
            <w:tcBorders>
              <w:top w:val="single" w:sz="6"/>
              <w:left w:val="single" w:sz="6"/>
              <w:bottom w:val="nil"/>
              <w:right w:val="single" w:sz="6"/>
            </w:tcBorders>
            <w:tcMar>
              <w:left w:w="90" w:type="dxa"/>
              <w:right w:w="90" w:type="dxa"/>
            </w:tcMar>
            <w:vAlign w:val="center"/>
          </w:tcPr>
          <w:p w:rsidR="1835639D" w:rsidP="1835639D" w:rsidRDefault="1835639D" w14:paraId="2BA14C9B" w14:textId="448E7B99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835639D" w:rsidR="1835639D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0000" w:themeColor="text1" w:themeTint="FF" w:themeShade="FF"/>
                <w:sz w:val="20"/>
                <w:szCs w:val="20"/>
                <w:lang w:val="en-US"/>
              </w:rPr>
              <w:t xml:space="preserve">Prior SUI procedure </w:t>
            </w:r>
          </w:p>
        </w:tc>
        <w:tc>
          <w:tcPr>
            <w:tcW w:w="4023" w:type="dxa"/>
            <w:tcBorders>
              <w:top w:val="single" w:sz="6"/>
              <w:left w:val="single" w:sz="6"/>
              <w:bottom w:val="nil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1835639D" w:rsidP="1835639D" w:rsidRDefault="1835639D" w14:paraId="795276C4" w14:textId="3963631B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835639D" w:rsidR="1835639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en-US"/>
              </w:rPr>
              <w:t>9 (9%)</w:t>
            </w:r>
          </w:p>
        </w:tc>
      </w:tr>
      <w:tr w:rsidR="1835639D" w:rsidTr="1835639D" w14:paraId="1D12989E">
        <w:trPr>
          <w:trHeight w:val="300"/>
        </w:trPr>
        <w:tc>
          <w:tcPr>
            <w:tcW w:w="4023" w:type="dxa"/>
            <w:tcBorders>
              <w:top w:val="single" w:sz="6"/>
              <w:left w:val="single" w:sz="6"/>
              <w:bottom w:val="nil"/>
              <w:right w:val="single" w:sz="6"/>
            </w:tcBorders>
            <w:tcMar>
              <w:left w:w="90" w:type="dxa"/>
              <w:right w:w="90" w:type="dxa"/>
            </w:tcMar>
            <w:vAlign w:val="center"/>
          </w:tcPr>
          <w:p w:rsidR="1835639D" w:rsidP="1835639D" w:rsidRDefault="1835639D" w14:paraId="4799FF38" w14:textId="7091D414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835639D" w:rsidR="1835639D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0000" w:themeColor="text1" w:themeTint="FF" w:themeShade="FF"/>
                <w:sz w:val="20"/>
                <w:szCs w:val="20"/>
                <w:lang w:val="en-US"/>
              </w:rPr>
              <w:t>Recurrent UTI</w:t>
            </w:r>
          </w:p>
        </w:tc>
        <w:tc>
          <w:tcPr>
            <w:tcW w:w="4023" w:type="dxa"/>
            <w:tcBorders>
              <w:top w:val="single" w:sz="6"/>
              <w:left w:val="single" w:sz="6"/>
              <w:bottom w:val="nil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1835639D" w:rsidP="1835639D" w:rsidRDefault="1835639D" w14:paraId="70522B4C" w14:textId="2BBDFC15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835639D" w:rsidR="1835639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en-US"/>
              </w:rPr>
              <w:t>9 (9%)</w:t>
            </w:r>
          </w:p>
        </w:tc>
      </w:tr>
      <w:tr w:rsidR="1835639D" w:rsidTr="1835639D" w14:paraId="64E21262">
        <w:trPr>
          <w:trHeight w:val="300"/>
        </w:trPr>
        <w:tc>
          <w:tcPr>
            <w:tcW w:w="4023" w:type="dxa"/>
            <w:tcBorders>
              <w:top w:val="single" w:sz="6"/>
              <w:left w:val="single" w:sz="6"/>
              <w:bottom w:val="nil"/>
              <w:right w:val="single" w:sz="6"/>
            </w:tcBorders>
            <w:tcMar>
              <w:left w:w="90" w:type="dxa"/>
              <w:right w:w="90" w:type="dxa"/>
            </w:tcMar>
            <w:vAlign w:val="center"/>
          </w:tcPr>
          <w:p w:rsidR="1835639D" w:rsidP="1835639D" w:rsidRDefault="1835639D" w14:paraId="31085538" w14:textId="5A3714EB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835639D" w:rsidR="1835639D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0000" w:themeColor="text1" w:themeTint="FF" w:themeShade="FF"/>
                <w:sz w:val="20"/>
                <w:szCs w:val="20"/>
                <w:lang w:val="en-US"/>
              </w:rPr>
              <w:t xml:space="preserve">Pelvic organ prolapse (at least stage 1) </w:t>
            </w:r>
          </w:p>
        </w:tc>
        <w:tc>
          <w:tcPr>
            <w:tcW w:w="4023" w:type="dxa"/>
            <w:tcBorders>
              <w:top w:val="single" w:sz="6"/>
              <w:left w:val="single" w:sz="6"/>
              <w:bottom w:val="nil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1835639D" w:rsidP="1835639D" w:rsidRDefault="1835639D" w14:paraId="172D7D63" w14:textId="53FDC2BE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835639D" w:rsidR="1835639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en-US"/>
              </w:rPr>
              <w:t>46 (46%)</w:t>
            </w:r>
          </w:p>
        </w:tc>
      </w:tr>
      <w:tr w:rsidR="1835639D" w:rsidTr="1835639D" w14:paraId="5BA4CD44">
        <w:trPr>
          <w:trHeight w:val="300"/>
        </w:trPr>
        <w:tc>
          <w:tcPr>
            <w:tcW w:w="4023" w:type="dxa"/>
            <w:tcBorders>
              <w:top w:val="single" w:sz="6"/>
              <w:left w:val="single" w:sz="6"/>
              <w:bottom w:val="nil"/>
              <w:right w:val="single" w:sz="6"/>
            </w:tcBorders>
            <w:tcMar>
              <w:left w:w="90" w:type="dxa"/>
              <w:right w:w="90" w:type="dxa"/>
            </w:tcMar>
            <w:vAlign w:val="center"/>
          </w:tcPr>
          <w:p w:rsidR="1835639D" w:rsidP="1835639D" w:rsidRDefault="1835639D" w14:paraId="5B4001B4" w14:textId="7D245B27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835639D" w:rsidR="1835639D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0000" w:themeColor="text1" w:themeTint="FF" w:themeShade="FF"/>
                <w:sz w:val="20"/>
                <w:szCs w:val="20"/>
                <w:lang w:val="en-US"/>
              </w:rPr>
              <w:t>Completed Urodynamics</w:t>
            </w:r>
          </w:p>
        </w:tc>
        <w:tc>
          <w:tcPr>
            <w:tcW w:w="4023" w:type="dxa"/>
            <w:tcBorders>
              <w:top w:val="single" w:sz="6"/>
              <w:left w:val="single" w:sz="6"/>
              <w:bottom w:val="nil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1835639D" w:rsidP="1835639D" w:rsidRDefault="1835639D" w14:paraId="52F56C03" w14:textId="403ABBCC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835639D" w:rsidR="1835639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en-US"/>
              </w:rPr>
              <w:t>99 (99%)</w:t>
            </w:r>
          </w:p>
        </w:tc>
      </w:tr>
      <w:tr w:rsidR="1835639D" w:rsidTr="1835639D" w14:paraId="579A80D2">
        <w:trPr>
          <w:trHeight w:val="300"/>
        </w:trPr>
        <w:tc>
          <w:tcPr>
            <w:tcW w:w="4023" w:type="dxa"/>
            <w:tcBorders>
              <w:top w:val="nil"/>
              <w:left w:val="single" w:sz="6"/>
              <w:bottom w:val="nil"/>
              <w:right w:val="single" w:sz="6"/>
            </w:tcBorders>
            <w:tcMar>
              <w:left w:w="90" w:type="dxa"/>
              <w:right w:w="90" w:type="dxa"/>
            </w:tcMar>
            <w:vAlign w:val="center"/>
          </w:tcPr>
          <w:p w:rsidR="1835639D" w:rsidP="1835639D" w:rsidRDefault="1835639D" w14:paraId="5E2BBB96" w14:textId="321CECA9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835639D" w:rsidR="1835639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en-US"/>
              </w:rPr>
              <w:t>Maximum Urethral Closing Pressure (N=93)</w:t>
            </w:r>
          </w:p>
        </w:tc>
        <w:tc>
          <w:tcPr>
            <w:tcW w:w="4023" w:type="dxa"/>
            <w:tcBorders>
              <w:top w:val="nil"/>
              <w:left w:val="single" w:sz="6"/>
              <w:bottom w:val="nil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1835639D" w:rsidP="1835639D" w:rsidRDefault="1835639D" w14:paraId="481FDD44" w14:textId="1DBA80FA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835639D" w:rsidR="1835639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en-US"/>
              </w:rPr>
              <w:t>53 (37, 75)</w:t>
            </w:r>
          </w:p>
        </w:tc>
      </w:tr>
      <w:tr w:rsidR="1835639D" w:rsidTr="1835639D" w14:paraId="38AAA769">
        <w:trPr>
          <w:trHeight w:val="300"/>
        </w:trPr>
        <w:tc>
          <w:tcPr>
            <w:tcW w:w="4023" w:type="dxa"/>
            <w:tcBorders>
              <w:top w:val="nil"/>
              <w:left w:val="single" w:sz="6"/>
              <w:bottom w:val="nil"/>
              <w:right w:val="single" w:sz="6"/>
            </w:tcBorders>
            <w:tcMar>
              <w:left w:w="90" w:type="dxa"/>
              <w:right w:w="90" w:type="dxa"/>
            </w:tcMar>
            <w:vAlign w:val="center"/>
          </w:tcPr>
          <w:p w:rsidR="1835639D" w:rsidP="1835639D" w:rsidRDefault="1835639D" w14:paraId="3772CACD" w14:textId="402BB787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835639D" w:rsidR="1835639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en-US"/>
              </w:rPr>
              <w:t>Valsalva Leak Point Pressure (N=79)</w:t>
            </w:r>
          </w:p>
          <w:p w:rsidR="1835639D" w:rsidP="1835639D" w:rsidRDefault="1835639D" w14:paraId="7A936381" w14:textId="670EC25A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835639D" w:rsidR="1835639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en-US"/>
              </w:rPr>
              <w:t xml:space="preserve">Bladder capacity (N=96) </w:t>
            </w:r>
          </w:p>
          <w:p w:rsidR="1835639D" w:rsidP="1835639D" w:rsidRDefault="1835639D" w14:paraId="0C03BE4A" w14:textId="360C0262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4023" w:type="dxa"/>
            <w:tcBorders>
              <w:top w:val="nil"/>
              <w:left w:val="single" w:sz="6"/>
              <w:bottom w:val="nil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1835639D" w:rsidP="1835639D" w:rsidRDefault="1835639D" w14:paraId="75FE62B4" w14:textId="617E0D86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835639D" w:rsidR="1835639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en-US"/>
              </w:rPr>
              <w:t>9 (2, 21)</w:t>
            </w:r>
          </w:p>
          <w:p w:rsidR="1835639D" w:rsidP="1835639D" w:rsidRDefault="1835639D" w14:paraId="69F84EC9" w14:textId="59D337FE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835639D" w:rsidR="1835639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en-US"/>
              </w:rPr>
              <w:t>334 (250, 421)</w:t>
            </w:r>
          </w:p>
        </w:tc>
      </w:tr>
      <w:tr w:rsidR="1835639D" w:rsidTr="1835639D" w14:paraId="02A623DC">
        <w:trPr>
          <w:trHeight w:val="300"/>
        </w:trPr>
        <w:tc>
          <w:tcPr>
            <w:tcW w:w="4023" w:type="dxa"/>
            <w:tcBorders>
              <w:top w:val="nil"/>
              <w:left w:val="single" w:sz="6"/>
              <w:bottom w:val="single" w:sz="6"/>
              <w:right w:val="single" w:sz="6"/>
            </w:tcBorders>
            <w:tcMar>
              <w:left w:w="90" w:type="dxa"/>
              <w:right w:w="90" w:type="dxa"/>
            </w:tcMar>
            <w:vAlign w:val="center"/>
          </w:tcPr>
          <w:p w:rsidR="1835639D" w:rsidP="1835639D" w:rsidRDefault="1835639D" w14:paraId="5061E3D9" w14:textId="4C0D4087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835639D" w:rsidR="1835639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en-US"/>
              </w:rPr>
              <w:t xml:space="preserve">Post-void residual (N=97) </w:t>
            </w:r>
          </w:p>
        </w:tc>
        <w:tc>
          <w:tcPr>
            <w:tcW w:w="4023" w:type="dxa"/>
            <w:tcBorders>
              <w:top w:val="nil"/>
              <w:left w:val="single" w:sz="6"/>
              <w:bottom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1835639D" w:rsidP="1835639D" w:rsidRDefault="1835639D" w14:paraId="5261FF9B" w14:textId="09C9ABB1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835639D" w:rsidR="1835639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en-US"/>
              </w:rPr>
              <w:t>30 (10, 60)</w:t>
            </w:r>
          </w:p>
        </w:tc>
      </w:tr>
      <w:tr w:rsidR="1835639D" w:rsidTr="1835639D" w14:paraId="40610FF5">
        <w:trPr>
          <w:trHeight w:val="300"/>
        </w:trPr>
        <w:tc>
          <w:tcPr>
            <w:tcW w:w="4023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90" w:type="dxa"/>
              <w:right w:w="90" w:type="dxa"/>
            </w:tcMar>
            <w:vAlign w:val="center"/>
          </w:tcPr>
          <w:p w:rsidR="1835639D" w:rsidP="1835639D" w:rsidRDefault="1835639D" w14:paraId="66AA1BB7" w14:textId="4A0A6C6F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835639D" w:rsidR="1835639D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0000" w:themeColor="text1" w:themeTint="FF" w:themeShade="FF"/>
                <w:sz w:val="20"/>
                <w:szCs w:val="20"/>
                <w:lang w:val="en-US"/>
              </w:rPr>
              <w:t>Concomitant procedure</w:t>
            </w:r>
          </w:p>
        </w:tc>
        <w:tc>
          <w:tcPr>
            <w:tcW w:w="4023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1835639D" w:rsidP="1835639D" w:rsidRDefault="1835639D" w14:paraId="7364EFBD" w14:textId="512FA3F3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835639D" w:rsidR="1835639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en-US"/>
              </w:rPr>
              <w:t>20 (20%)</w:t>
            </w:r>
          </w:p>
        </w:tc>
      </w:tr>
      <w:tr w:rsidR="1835639D" w:rsidTr="1835639D" w14:paraId="44589E0D">
        <w:trPr>
          <w:trHeight w:val="300"/>
        </w:trPr>
        <w:tc>
          <w:tcPr>
            <w:tcW w:w="8046" w:type="dxa"/>
            <w:gridSpan w:val="2"/>
            <w:tcBorders>
              <w:top w:val="single" w:sz="6"/>
              <w:left w:val="single" w:sz="6"/>
              <w:bottom w:val="nil"/>
              <w:right w:val="single" w:sz="6"/>
            </w:tcBorders>
            <w:shd w:val="clear" w:color="auto" w:fill="E8E8E8" w:themeFill="background2"/>
            <w:tcMar>
              <w:left w:w="90" w:type="dxa"/>
              <w:right w:w="90" w:type="dxa"/>
            </w:tcMar>
            <w:vAlign w:val="center"/>
          </w:tcPr>
          <w:p w:rsidR="1835639D" w:rsidP="1835639D" w:rsidRDefault="1835639D" w14:paraId="0DCB44FB" w14:textId="6BB1B867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1835639D" w:rsidR="1835639D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  <w:t>Outcomes</w:t>
            </w:r>
          </w:p>
        </w:tc>
      </w:tr>
      <w:tr w:rsidR="1835639D" w:rsidTr="1835639D" w14:paraId="113BD82A">
        <w:trPr>
          <w:trHeight w:val="300"/>
        </w:trPr>
        <w:tc>
          <w:tcPr>
            <w:tcW w:w="4023" w:type="dxa"/>
            <w:tcBorders>
              <w:top w:val="single" w:sz="6"/>
              <w:left w:val="single" w:sz="6"/>
              <w:bottom w:val="nil"/>
              <w:right w:val="single" w:sz="6"/>
            </w:tcBorders>
            <w:tcMar>
              <w:left w:w="90" w:type="dxa"/>
              <w:right w:w="90" w:type="dxa"/>
            </w:tcMar>
            <w:vAlign w:val="center"/>
          </w:tcPr>
          <w:p w:rsidR="1835639D" w:rsidP="1835639D" w:rsidRDefault="1835639D" w14:paraId="53D9DA3A" w14:textId="3DE9EF19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835639D" w:rsidR="1835639D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0000" w:themeColor="text1" w:themeTint="FF" w:themeShade="FF"/>
                <w:sz w:val="20"/>
                <w:szCs w:val="20"/>
                <w:lang w:val="en-US"/>
              </w:rPr>
              <w:t xml:space="preserve">Subjective improvement at </w:t>
            </w:r>
            <w:r w:rsidRPr="1835639D" w:rsidR="1835639D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0"/>
                <w:szCs w:val="20"/>
                <w:lang w:val="en-US"/>
              </w:rPr>
              <w:t>two-weeks</w:t>
            </w:r>
            <w:r w:rsidRPr="1835639D" w:rsidR="1835639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 xml:space="preserve"> </w:t>
            </w:r>
            <w:r w:rsidRPr="1835639D" w:rsidR="1835639D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0000" w:themeColor="text1" w:themeTint="FF" w:themeShade="FF"/>
                <w:sz w:val="20"/>
                <w:szCs w:val="20"/>
                <w:lang w:val="en-US"/>
              </w:rPr>
              <w:t>(N=91)</w:t>
            </w:r>
          </w:p>
        </w:tc>
        <w:tc>
          <w:tcPr>
            <w:tcW w:w="4023" w:type="dxa"/>
            <w:tcBorders>
              <w:top w:val="single" w:sz="6"/>
              <w:left w:val="single" w:sz="6"/>
              <w:bottom w:val="nil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1835639D" w:rsidP="1835639D" w:rsidRDefault="1835639D" w14:paraId="49174F11" w14:textId="4DB3B221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835639D" w:rsidR="1835639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en-US"/>
              </w:rPr>
              <w:t xml:space="preserve">79 (79%) </w:t>
            </w:r>
          </w:p>
        </w:tc>
      </w:tr>
      <w:tr w:rsidR="1835639D" w:rsidTr="1835639D" w14:paraId="01778BA9">
        <w:trPr>
          <w:trHeight w:val="300"/>
        </w:trPr>
        <w:tc>
          <w:tcPr>
            <w:tcW w:w="4023" w:type="dxa"/>
            <w:tcBorders>
              <w:top w:val="single" w:sz="6"/>
              <w:left w:val="single" w:sz="6"/>
              <w:bottom w:val="nil"/>
              <w:right w:val="single" w:sz="6"/>
            </w:tcBorders>
            <w:tcMar>
              <w:left w:w="90" w:type="dxa"/>
              <w:right w:w="90" w:type="dxa"/>
            </w:tcMar>
            <w:vAlign w:val="center"/>
          </w:tcPr>
          <w:p w:rsidR="1835639D" w:rsidP="1835639D" w:rsidRDefault="1835639D" w14:paraId="3700C289" w14:textId="2E6BBC83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835639D" w:rsidR="1835639D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0000" w:themeColor="text1" w:themeTint="FF" w:themeShade="FF"/>
                <w:sz w:val="20"/>
                <w:szCs w:val="20"/>
                <w:lang w:val="en-US"/>
              </w:rPr>
              <w:t>Subjective Return of Symptoms at interval follow (N=64)</w:t>
            </w:r>
          </w:p>
        </w:tc>
        <w:tc>
          <w:tcPr>
            <w:tcW w:w="4023" w:type="dxa"/>
            <w:tcBorders>
              <w:top w:val="single" w:sz="6"/>
              <w:left w:val="single" w:sz="6"/>
              <w:bottom w:val="nil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1835639D" w:rsidP="1835639D" w:rsidRDefault="1835639D" w14:paraId="703CB17B" w14:textId="1D67777E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835639D" w:rsidR="1835639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en-US"/>
              </w:rPr>
              <w:t>31 (49%)</w:t>
            </w:r>
          </w:p>
        </w:tc>
      </w:tr>
      <w:tr w:rsidR="1835639D" w:rsidTr="1835639D" w14:paraId="01278F23">
        <w:trPr>
          <w:trHeight w:val="300"/>
        </w:trPr>
        <w:tc>
          <w:tcPr>
            <w:tcW w:w="4023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90" w:type="dxa"/>
              <w:right w:w="90" w:type="dxa"/>
            </w:tcMar>
            <w:vAlign w:val="center"/>
          </w:tcPr>
          <w:p w:rsidR="1835639D" w:rsidP="1835639D" w:rsidRDefault="1835639D" w14:paraId="76734486" w14:textId="577DED43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835639D" w:rsidR="1835639D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0000" w:themeColor="text1" w:themeTint="FF" w:themeShade="FF"/>
                <w:sz w:val="20"/>
                <w:szCs w:val="20"/>
                <w:lang w:val="en-US"/>
              </w:rPr>
              <w:t>Repeat SUI procedure at any interval</w:t>
            </w:r>
          </w:p>
        </w:tc>
        <w:tc>
          <w:tcPr>
            <w:tcW w:w="4023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1835639D" w:rsidP="1835639D" w:rsidRDefault="1835639D" w14:paraId="5F897A9D" w14:textId="6C0721B4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1835639D" w:rsidR="1835639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lang w:val="en-US"/>
              </w:rPr>
              <w:t>15 (15%)</w:t>
            </w:r>
          </w:p>
        </w:tc>
      </w:tr>
      <w:tr w:rsidR="1835639D" w:rsidTr="1835639D" w14:paraId="2BAD2E58">
        <w:trPr>
          <w:trHeight w:val="300"/>
        </w:trPr>
        <w:tc>
          <w:tcPr>
            <w:tcW w:w="8046" w:type="dxa"/>
            <w:gridSpan w:val="2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90" w:type="dxa"/>
              <w:right w:w="90" w:type="dxa"/>
            </w:tcMar>
            <w:vAlign w:val="center"/>
          </w:tcPr>
          <w:p w:rsidR="1835639D" w:rsidP="1835639D" w:rsidRDefault="1835639D" w14:paraId="23DDEA7D" w14:textId="1F800066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18"/>
                <w:szCs w:val="18"/>
              </w:rPr>
            </w:pPr>
            <w:r w:rsidRPr="1835639D" w:rsidR="1835639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18"/>
                <w:szCs w:val="18"/>
                <w:lang w:val="en-US"/>
              </w:rPr>
              <w:t>Data presented as median (IQR) or N (%) unless otherwise specified</w:t>
            </w:r>
          </w:p>
          <w:p w:rsidR="1835639D" w:rsidP="1835639D" w:rsidRDefault="1835639D" w14:paraId="1758F45A" w14:textId="20A6A786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18"/>
                <w:szCs w:val="18"/>
              </w:rPr>
            </w:pPr>
            <w:r w:rsidRPr="1835639D" w:rsidR="1835639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18"/>
                <w:szCs w:val="18"/>
                <w:lang w:val="en-US"/>
              </w:rPr>
              <w:t>N = 100 subjects unless otherwise specified</w:t>
            </w:r>
          </w:p>
        </w:tc>
      </w:tr>
    </w:tbl>
    <w:p xmlns:wp14="http://schemas.microsoft.com/office/word/2010/wordml" wp14:paraId="2C078E63" wp14:textId="519E15DF"/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256DB6C"/>
    <w:rsid w:val="1835639D"/>
    <w:rsid w:val="5BA5237E"/>
    <w:rsid w:val="6256D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56DB6C"/>
  <w15:chartTrackingRefBased/>
  <w15:docId w15:val="{67870E62-60E7-4FB3-8150-16F60EB8D93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2025-04-07T20:07:24.1850002Z</dcterms:created>
  <dcterms:modified xsi:type="dcterms:W3CDTF">2025-04-07T20:08:06.1933428Z</dcterms:modified>
  <dc:creator>Leung, Amanda</dc:creator>
  <lastModifiedBy>Leung, Amanda</lastModifiedBy>
</coreProperties>
</file>