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D8F1" w14:textId="03CED3A8" w:rsidR="0043745A" w:rsidRDefault="0043745A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585" w:type="dxa"/>
        <w:tblLayout w:type="fixed"/>
        <w:tblLook w:val="0400" w:firstRow="0" w:lastRow="0" w:firstColumn="0" w:lastColumn="0" w:noHBand="0" w:noVBand="1"/>
      </w:tblPr>
      <w:tblGrid>
        <w:gridCol w:w="1350"/>
        <w:gridCol w:w="1530"/>
        <w:gridCol w:w="1620"/>
        <w:gridCol w:w="1530"/>
        <w:gridCol w:w="1440"/>
        <w:gridCol w:w="1410"/>
        <w:gridCol w:w="705"/>
      </w:tblGrid>
      <w:tr w:rsidR="0043745A" w14:paraId="5339D8F9" w14:textId="77777777">
        <w:trPr>
          <w:trHeight w:val="315"/>
        </w:trPr>
        <w:tc>
          <w:tcPr>
            <w:tcW w:w="1350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2" w14:textId="77777777" w:rsidR="0043745A" w:rsidRDefault="0043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530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Abdominal Hysterectomy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(n=217)</w:t>
            </w:r>
          </w:p>
        </w:tc>
        <w:tc>
          <w:tcPr>
            <w:tcW w:w="1620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Vaginal Hysterectomy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(n=3,621)</w:t>
            </w:r>
          </w:p>
        </w:tc>
        <w:tc>
          <w:tcPr>
            <w:tcW w:w="1530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Laparoscopic Hysterectomy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(n=2,402)</w:t>
            </w:r>
          </w:p>
        </w:tc>
        <w:tc>
          <w:tcPr>
            <w:tcW w:w="1440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Laparoscopic-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 xml:space="preserve">Assisted Vaginal Hysterectomy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(n=610)</w:t>
            </w:r>
          </w:p>
        </w:tc>
        <w:tc>
          <w:tcPr>
            <w:tcW w:w="1410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vNOTES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(n=236)</w:t>
            </w:r>
          </w:p>
        </w:tc>
        <w:tc>
          <w:tcPr>
            <w:tcW w:w="705" w:type="dxa"/>
            <w:shd w:val="clear" w:color="auto" w:fill="DFDFD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D8F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P-value</w:t>
            </w:r>
          </w:p>
        </w:tc>
      </w:tr>
      <w:tr w:rsidR="0043745A" w14:paraId="5339D901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8F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Age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8F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59.4 (10.6)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8F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62.7 (12.1)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8F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61.0 (11.7)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8F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61.1 (12.2)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8F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63.0 (11.2)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09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BMI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27.2 (23.3-31.1)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27.8 (24.8-31.6)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27.6 (24.7-31.7)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27.2 (24.1-31.0)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27.6 (24.7-30.7)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11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Parity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 (2.0-3.0)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(2.0-3.0)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(2.0-3.0)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(1.0-3.0)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0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(2.0-3.0)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19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Prior Abdominal Operations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 (25%)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1,004 (28%)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672 (28%)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154 (25%)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 (33%)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</w:t>
            </w:r>
          </w:p>
        </w:tc>
      </w:tr>
      <w:tr w:rsidR="0043745A" w14:paraId="5339D921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Prior Pelvic Operations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 (47%)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1,503 (42%)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1,044 (43%)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 (41%)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1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 (36%)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</w:t>
            </w:r>
          </w:p>
        </w:tc>
      </w:tr>
      <w:tr w:rsidR="0043745A" w14:paraId="5339D924" w14:textId="77777777">
        <w:trPr>
          <w:trHeight w:val="315"/>
        </w:trPr>
        <w:tc>
          <w:tcPr>
            <w:tcW w:w="8880" w:type="dxa"/>
            <w:gridSpan w:val="6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Race</w:t>
            </w:r>
          </w:p>
        </w:tc>
        <w:tc>
          <w:tcPr>
            <w:tcW w:w="705" w:type="dxa"/>
            <w:vMerge w:val="restart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2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2C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5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White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 (84%)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2,316 (84%)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1,944 (91%)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297 (88%)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 (93%)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2B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34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D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Black or      African American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(5%)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2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164 (6%)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 (4%)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 (6%)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(3%)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33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3C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5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Asian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(4%)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109 (4%)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 (2%)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 (2%)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(2%)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3B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44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D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Native Hawaiian or Pacific Islander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(1%)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3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(0%)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(0%)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(0%)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43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4C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5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American Indian/Alaska Native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(1%)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 (2%)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 (1%)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(1%)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(0%)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4B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54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D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Other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(5%)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4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113 (4%)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 (3%)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(3%)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(1%)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53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5C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Hispanic Ethnicity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(8%)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425 (12%)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253 (11%)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 (7%)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 (5%)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64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Diabetes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 (10%)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5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513 (14%)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 (11%)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 (10%)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 (12%)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6C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Current smoker within one year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 (8%)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224 (6%)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 (5%)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 (5%)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(5%)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</w:t>
            </w:r>
          </w:p>
        </w:tc>
      </w:tr>
      <w:tr w:rsidR="0043745A" w14:paraId="5339D974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Congestive heart failure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(1%)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6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 (1%)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(1%)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(0%)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(0%)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</w:tr>
      <w:tr w:rsidR="0043745A" w14:paraId="5339D97C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History of Severe COPD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(2%)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 (1%)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 (2%)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(2%)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(1%)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0.23</w:t>
            </w:r>
          </w:p>
        </w:tc>
      </w:tr>
      <w:tr w:rsidR="0043745A" w14:paraId="5339D984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Hypertension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 (34%)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7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1,520 (42%)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849 (35%)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211 (35%)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 (37%)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87" w14:textId="77777777">
        <w:trPr>
          <w:trHeight w:val="315"/>
        </w:trPr>
        <w:tc>
          <w:tcPr>
            <w:tcW w:w="8880" w:type="dxa"/>
            <w:gridSpan w:val="6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ASA Class</w:t>
            </w:r>
          </w:p>
        </w:tc>
        <w:tc>
          <w:tcPr>
            <w:tcW w:w="705" w:type="dxa"/>
            <w:vMerge w:val="restart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8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8F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8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 (7%)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247 (7%)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147 (6%)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 (7%)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8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(7%)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8E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97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0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 (71%)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2,248 (62%)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1,606 (67%)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380 (62%)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 (65%)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96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9F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8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3+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 (21%)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1,126 (31%)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649 (27%)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190 (31%)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9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 (28%)</w:t>
            </w:r>
          </w:p>
        </w:tc>
        <w:tc>
          <w:tcPr>
            <w:tcW w:w="705" w:type="dxa"/>
            <w:vMerge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9D99E" w14:textId="77777777" w:rsidR="0043745A" w:rsidRDefault="004374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745A" w14:paraId="5339D9A7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Uterine Weight (g)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1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51.0 (32.0-87.8)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2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56.0 (39.0-87.5)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55.0 (36.0-90.5)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60.0 (42.0-95.2)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52.0 (38.8-79.3)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AF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operation time (min)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9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191.0 (156.0-243.0)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A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142.0 (102.0-187.0)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181.0 (145.0-235.0)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171.0 (131.0-214.0)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159.5 (126.0-209.0)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A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B1" w14:textId="77777777">
        <w:trPr>
          <w:trHeight w:val="315"/>
        </w:trPr>
        <w:tc>
          <w:tcPr>
            <w:tcW w:w="9585" w:type="dxa"/>
            <w:gridSpan w:val="7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Concomitant Pelvic Floor Surgery</w:t>
            </w:r>
          </w:p>
        </w:tc>
      </w:tr>
      <w:tr w:rsidR="0043745A" w14:paraId="5339D9B9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2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MUS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 (30%)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1,038 (29%)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921 (38%)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159 (26%)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 (25%)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C1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A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SCP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128 (59%)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123 (3%)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1,639 (68%)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 (25%)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B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 (9%)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C9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2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USLS/SSLS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3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 (6%)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4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1,843 (51%)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5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 (9%)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6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168 (28%)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7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139 (59%)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8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  <w:tr w:rsidR="0043745A" w14:paraId="5339D9D1" w14:textId="77777777">
        <w:trPr>
          <w:trHeight w:val="315"/>
        </w:trPr>
        <w:tc>
          <w:tcPr>
            <w:tcW w:w="135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A" w14:textId="77777777" w:rsidR="0043745A" w:rsidRDefault="00000000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Vaginal Repair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B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 (49%)</w:t>
            </w:r>
          </w:p>
        </w:tc>
        <w:tc>
          <w:tcPr>
            <w:tcW w:w="162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C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2,513 (69%)</w:t>
            </w:r>
          </w:p>
        </w:tc>
        <w:tc>
          <w:tcPr>
            <w:tcW w:w="153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D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840 (35%)</w:t>
            </w:r>
          </w:p>
        </w:tc>
        <w:tc>
          <w:tcPr>
            <w:tcW w:w="144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E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379 (62%)</w:t>
            </w:r>
          </w:p>
        </w:tc>
        <w:tc>
          <w:tcPr>
            <w:tcW w:w="1410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CF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183 (78%)</w:t>
            </w:r>
          </w:p>
        </w:tc>
        <w:tc>
          <w:tcPr>
            <w:tcW w:w="705" w:type="dxa"/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9D9D0" w14:textId="77777777" w:rsidR="0043745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&lt;0.01</w:t>
            </w:r>
          </w:p>
        </w:tc>
      </w:tr>
    </w:tbl>
    <w:p w14:paraId="5339D9D2" w14:textId="77777777" w:rsidR="0043745A" w:rsidRDefault="004374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339D9D3" w14:textId="77777777" w:rsidR="0043745A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Data are presented as mean (standard deviation), median (interquartile range), and number (proportion). BMI = Body Mass Index (kg/m</w:t>
      </w:r>
      <w:r>
        <w:rPr>
          <w:rFonts w:ascii="Arial" w:eastAsia="Arial" w:hAnsi="Arial" w:cs="Arial"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sz w:val="18"/>
          <w:szCs w:val="18"/>
        </w:rPr>
        <w:t>), COPD = Chronic Obstructive Pulmonary Disease, ASA = American Society of Anesthesiologists, MUS = Midurethral Sling, SCP = Sacrocolpopexy, USLS = Uterosacral Ligament Suspension, SSLS = Sacrospinous Ligament Suspension</w:t>
      </w:r>
    </w:p>
    <w:sectPr w:rsidR="004374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2E459D6-D349-4B3A-A64E-0F7C072104DD}"/>
    <w:embedItalic r:id="rId2" w:fontKey="{27EBF0E9-1AC3-4EBC-9709-2B680DE0891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8D7DE52-BBA0-49E6-8B91-06533B15F7F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5A"/>
    <w:rsid w:val="000D47DB"/>
    <w:rsid w:val="0043745A"/>
    <w:rsid w:val="00B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D8F1"/>
  <w15:docId w15:val="{19512F93-42C4-4058-947D-BB8A93FA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65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BE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6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BE5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3Zk2xtmGHWDhrpNfq06OA15BuA==">CgMxLjA4AHIhMXR5TjZzVlB3ZDNwVVMwZEVLSWpXZFZXc1NmODZKTVk4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Schweitzer, Gabrielle (Gabby)</dc:creator>
  <cp:lastModifiedBy>Schweitzer, Gabrielle (Gabby)</cp:lastModifiedBy>
  <cp:revision>2</cp:revision>
  <dcterms:created xsi:type="dcterms:W3CDTF">2025-04-07T01:56:00Z</dcterms:created>
  <dcterms:modified xsi:type="dcterms:W3CDTF">2025-04-07T16:54:00Z</dcterms:modified>
</cp:coreProperties>
</file>