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940"/>
        <w:gridCol w:w="1710"/>
        <w:gridCol w:w="1718"/>
        <w:gridCol w:w="2009"/>
        <w:gridCol w:w="983"/>
      </w:tblGrid>
      <w:tr w:rsidR="388BF723" w:rsidTr="388BF723" w14:paraId="58FEF199">
        <w:trPr>
          <w:trHeight w:val="30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10891A66" w14:textId="3318B714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TABLE 1. CLINICAL CHARACTERISTICS </w:t>
            </w:r>
          </w:p>
        </w:tc>
      </w:tr>
      <w:tr w:rsidR="388BF723" w:rsidTr="388BF723" w14:paraId="66FCBF51">
        <w:trPr>
          <w:trHeight w:val="300"/>
        </w:trPr>
        <w:tc>
          <w:tcPr>
            <w:tcW w:w="2940" w:type="dxa"/>
            <w:tcBorders>
              <w:top w:val="single" w:color="000000" w:themeColor="text1" w:sz="6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712ADC90" w14:textId="0FF21099">
            <w:pPr>
              <w:spacing w:before="0" w:beforeAutospacing="off" w:after="0" w:afterAutospacing="off"/>
              <w:jc w:val="left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78D4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General  </w:t>
            </w:r>
          </w:p>
        </w:tc>
        <w:tc>
          <w:tcPr>
            <w:tcW w:w="1710" w:type="dxa"/>
            <w:tcBorders>
              <w:top w:val="single" w:color="000000" w:themeColor="text1" w:sz="6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7F310D69" w14:textId="40FE293E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All </w:t>
            </w:r>
          </w:p>
          <w:p w:rsidR="388BF723" w:rsidP="388BF723" w:rsidRDefault="388BF723" w14:paraId="39F9DE3C" w14:textId="0135C6D7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(n = 60)</w:t>
            </w:r>
          </w:p>
        </w:tc>
        <w:tc>
          <w:tcPr>
            <w:tcW w:w="1718" w:type="dxa"/>
            <w:tcBorders>
              <w:top w:val="single" w:color="000000" w:themeColor="text1" w:sz="6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647FE4F2" w14:textId="4EFBE0B2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Occult SUI </w:t>
            </w:r>
          </w:p>
          <w:p w:rsidR="388BF723" w:rsidP="388BF723" w:rsidRDefault="388BF723" w14:paraId="26AEDE88" w14:textId="1CC26AF0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(n = 14) </w:t>
            </w: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</w:p>
        </w:tc>
        <w:tc>
          <w:tcPr>
            <w:tcW w:w="2009" w:type="dxa"/>
            <w:tcBorders>
              <w:top w:val="single" w:color="000000" w:themeColor="text1" w:sz="6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736FD0FF" w14:textId="1D4C3861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Overt SUI </w:t>
            </w:r>
          </w:p>
          <w:p w:rsidR="388BF723" w:rsidP="388BF723" w:rsidRDefault="388BF723" w14:paraId="27A5D119" w14:textId="134D9F37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(n = 46)</w:t>
            </w: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</w:p>
        </w:tc>
        <w:tc>
          <w:tcPr>
            <w:tcW w:w="983" w:type="dxa"/>
            <w:tcBorders>
              <w:top w:val="single" w:color="000000" w:themeColor="text1" w:sz="6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0A65311A" w14:textId="26538047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1"/>
                <w:iCs w:val="1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p-value</w:t>
            </w: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</w:p>
        </w:tc>
      </w:tr>
      <w:tr w:rsidR="388BF723" w:rsidTr="388BF723" w14:paraId="2F867923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09A9E2B4" w14:textId="377B2088">
            <w:pPr>
              <w:spacing w:before="0" w:beforeAutospacing="off" w:after="0" w:afterAutospacing="off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Age (years)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692CB0DD" w14:textId="23E0B97B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62 +/- 13.2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00E612A9" w14:textId="435699EC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72.7 +/- 9.1 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4171AF18" w14:textId="68C57F3D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58.7 +/- 30.8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109AF3AD" w14:textId="411D60D6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0.0003 </w:t>
            </w:r>
          </w:p>
        </w:tc>
      </w:tr>
      <w:tr w:rsidR="388BF723" w:rsidTr="388BF723" w14:paraId="42496516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21E4137D" w14:textId="5A2866E8">
            <w:pPr>
              <w:spacing w:before="0" w:beforeAutospacing="off" w:after="0" w:afterAutospacing="off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BMI (kg/m</w:t>
            </w: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16"/>
                <w:szCs w:val="16"/>
                <w:u w:val="none"/>
                <w:vertAlign w:val="superscript"/>
                <w:lang w:val="en-US"/>
              </w:rPr>
              <w:t>2</w:t>
            </w: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)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39C338C6" w14:textId="6A2DCD07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29.9 +/- 6.8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4810AC24" w14:textId="69A05390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27.1 +/- 7.0 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0C2BB103" w14:textId="22699789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30.8 +/- 6.6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5EBCBB24" w14:textId="6F3F0388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0.08 </w:t>
            </w:r>
          </w:p>
        </w:tc>
      </w:tr>
      <w:tr w:rsidR="388BF723" w:rsidTr="388BF723" w14:paraId="000E19DC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2E621214" w14:textId="42BD73A0">
            <w:pPr>
              <w:spacing w:before="0" w:beforeAutospacing="off" w:after="0" w:afterAutospacing="off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POP Stage III &amp; IV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69F29E53" w14:textId="2BA84D65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34 (56.7%)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2B556911" w14:textId="09FD453B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11 (78.6%) 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175F2F42" w14:textId="1619E298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23 (51.1%)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676FF312" w14:textId="052BDB64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0.12 </w:t>
            </w:r>
          </w:p>
        </w:tc>
      </w:tr>
      <w:tr w:rsidR="388BF723" w:rsidTr="388BF723" w14:paraId="04BED18E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6D4FAAEB" w14:textId="7CFB9B3C">
            <w:pPr>
              <w:spacing w:before="0" w:beforeAutospacing="off" w:after="0" w:afterAutospacing="off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Prior incontinence surgery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546D33D7" w14:textId="1C15E902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11 (18.3%)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17744F76" w14:textId="68AD8DF4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2 (14.3%) 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03335103" w14:textId="692EF3E4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9 (19.6%)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502A82B0" w14:textId="47D6CAE2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1.0 </w:t>
            </w:r>
          </w:p>
        </w:tc>
      </w:tr>
      <w:tr w:rsidR="388BF723" w:rsidTr="388BF723" w14:paraId="41A32C8A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4EA79295" w14:textId="2810EC0F">
            <w:pPr>
              <w:spacing w:before="0" w:beforeAutospacing="off" w:after="0" w:afterAutospacing="off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Prior prolapse surgery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4DF6EB8E" w14:textId="2AA64A15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11 (18.3%)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22BA85FA" w14:textId="178F4DD4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3 (21.4%) 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27619B84" w14:textId="0CC9BF89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8 (17.4%)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4302B775" w14:textId="71915FE3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0.7 </w:t>
            </w:r>
          </w:p>
        </w:tc>
      </w:tr>
      <w:tr w:rsidR="388BF723" w:rsidTr="388BF723" w14:paraId="183F96BB">
        <w:trPr>
          <w:trHeight w:val="300"/>
        </w:trPr>
        <w:tc>
          <w:tcPr>
            <w:tcW w:w="2940" w:type="dxa"/>
            <w:tcBorders>
              <w:top w:val="single" w:color="000000" w:themeColor="text1" w:sz="6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6F306B58" w14:textId="75901C98">
            <w:pPr>
              <w:spacing w:before="0" w:beforeAutospacing="off" w:after="0" w:afterAutospacing="off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78D4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Preoperative incontinence  </w:t>
            </w:r>
          </w:p>
        </w:tc>
        <w:tc>
          <w:tcPr>
            <w:tcW w:w="1710" w:type="dxa"/>
            <w:tcBorders>
              <w:top w:val="single" w:color="000000" w:themeColor="text1" w:sz="6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2EFA475D" w14:textId="5873909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color="000000" w:themeColor="text1" w:sz="6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23797F9E" w14:textId="185AE341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 xml:space="preserve"> </w:t>
            </w:r>
          </w:p>
        </w:tc>
        <w:tc>
          <w:tcPr>
            <w:tcW w:w="2009" w:type="dxa"/>
            <w:tcBorders>
              <w:top w:val="single" w:color="000000" w:themeColor="text1" w:sz="6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1BB7EC71" w14:textId="501D1238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 xml:space="preserve"> </w:t>
            </w:r>
          </w:p>
        </w:tc>
        <w:tc>
          <w:tcPr>
            <w:tcW w:w="983" w:type="dxa"/>
            <w:tcBorders>
              <w:top w:val="single" w:color="000000" w:themeColor="text1" w:sz="6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3E5933BF" w14:textId="08C4108A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 xml:space="preserve"> </w:t>
            </w:r>
          </w:p>
        </w:tc>
      </w:tr>
      <w:tr w:rsidR="388BF723" w:rsidTr="388BF723" w14:paraId="19D65581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60477D5A" w14:textId="502D8219">
            <w:pPr>
              <w:spacing w:before="0" w:beforeAutospacing="off" w:after="0" w:afterAutospacing="off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Preop UDI-6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7CDA6D2A" w14:textId="2F53A18E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55.5 (27.8-77.7)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71747B4B" w14:textId="69A98889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27.8 (11.2-52.7)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604AA438" w14:textId="5F7B01C9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55.5 (40.3-83.3)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7E0BC937" w14:textId="429C0C7F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0.05</w:t>
            </w:r>
          </w:p>
        </w:tc>
      </w:tr>
      <w:tr w:rsidR="388BF723" w:rsidTr="388BF723" w14:paraId="18BC1133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38968D63" w14:textId="7EE4E73C">
            <w:pPr>
              <w:spacing w:before="0" w:beforeAutospacing="off" w:after="0" w:afterAutospacing="off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Preop UDI-6 Stress Subscale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3443FF42" w14:textId="459BE6CA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66.6 (33.3-100)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34439EA5" w14:textId="127C03A7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16.7 (0-41.6)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5E46CB1E" w14:textId="596F549F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66.7 (50-100)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64B3B47A" w14:textId="22A60D44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0.05</w:t>
            </w:r>
          </w:p>
        </w:tc>
      </w:tr>
      <w:tr w:rsidR="388BF723" w:rsidTr="388BF723" w14:paraId="7593D7EA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155E7CCC" w14:textId="3E0F55E1">
            <w:pPr>
              <w:spacing w:before="0" w:beforeAutospacing="off" w:after="0" w:afterAutospacing="off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Stress urinary incontinence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1F37EDF6" w14:textId="4179F7D7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4 (6.7%)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3953A8D0" w14:textId="75C0D121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0 (0%) 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1C568FEF" w14:textId="5FC8A2D0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4 (8.7%)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636121A2" w14:textId="26AD62A9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0.6 </w:t>
            </w:r>
          </w:p>
        </w:tc>
      </w:tr>
      <w:tr w:rsidR="388BF723" w:rsidTr="388BF723" w14:paraId="0ACE7FD0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59E308E0" w14:textId="04A8333B">
            <w:pPr>
              <w:spacing w:before="0" w:beforeAutospacing="off" w:after="0" w:afterAutospacing="off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Mixed urinary incontinence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13F3B425" w14:textId="3AB86F23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30 (50%)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27559CBD" w14:textId="78CAF58A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0 (0%) 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1D9F86C5" w14:textId="763ABBEC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30 (68.2%)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2573906F" w14:textId="47355B59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0.0001 </w:t>
            </w:r>
          </w:p>
        </w:tc>
      </w:tr>
      <w:tr w:rsidR="388BF723" w:rsidTr="388BF723" w14:paraId="34EA6698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0D73474E" w14:textId="19A34D2F">
            <w:pPr>
              <w:spacing w:before="0" w:beforeAutospacing="off" w:after="0" w:afterAutospacing="off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Urgency urinary incontinence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46ABFC9D" w14:textId="2A37BE10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10 (16.7%)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3236C4FF" w14:textId="78C50462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4 (35.7%) 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355A5920" w14:textId="13404521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6 (13.6%) 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0BBCDB1F" w14:textId="587A7931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0.2 </w:t>
            </w:r>
          </w:p>
        </w:tc>
      </w:tr>
      <w:tr w:rsidR="388BF723" w:rsidTr="388BF723" w14:paraId="47A0C5F3">
        <w:trPr>
          <w:trHeight w:val="300"/>
        </w:trPr>
        <w:tc>
          <w:tcPr>
            <w:tcW w:w="2940" w:type="dxa"/>
            <w:tcBorders>
              <w:top w:val="single" w:color="000000" w:themeColor="text1" w:sz="6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63032CE0" w14:textId="6AA0225F">
            <w:pPr>
              <w:spacing w:before="0" w:beforeAutospacing="off" w:after="0" w:afterAutospacing="off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Preoperative urodynamics </w:t>
            </w: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</w:p>
        </w:tc>
        <w:tc>
          <w:tcPr>
            <w:tcW w:w="1710" w:type="dxa"/>
            <w:tcBorders>
              <w:top w:val="single" w:color="000000" w:themeColor="text1" w:sz="6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6B4F081C" w14:textId="6AD9924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color="000000" w:themeColor="text1" w:sz="6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56485BB4" w14:textId="4D700070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 xml:space="preserve"> </w:t>
            </w:r>
          </w:p>
        </w:tc>
        <w:tc>
          <w:tcPr>
            <w:tcW w:w="2009" w:type="dxa"/>
            <w:tcBorders>
              <w:top w:val="single" w:color="000000" w:themeColor="text1" w:sz="6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5FBFDFFB" w14:textId="7688FF01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 xml:space="preserve"> </w:t>
            </w:r>
          </w:p>
        </w:tc>
        <w:tc>
          <w:tcPr>
            <w:tcW w:w="983" w:type="dxa"/>
            <w:tcBorders>
              <w:top w:val="single" w:color="000000" w:themeColor="text1" w:sz="6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47552630" w14:textId="20945A29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 xml:space="preserve"> </w:t>
            </w:r>
          </w:p>
        </w:tc>
      </w:tr>
      <w:tr w:rsidR="388BF723" w:rsidTr="388BF723" w14:paraId="08A1A4F8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7DFE6A7F" w14:textId="00F8EB18">
            <w:pPr>
              <w:spacing w:before="0" w:beforeAutospacing="off" w:after="0" w:afterAutospacing="off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Volume at 1st Leak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37D62DC0" w14:textId="452DBEA2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224.1 +/- 101.8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300DCEAB" w14:textId="46AF0242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223.9 +/- 98.4 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025A6970" w14:textId="1EA803A0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220.5 +/- 105.9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7525355C" w14:textId="13ACEC0E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0.9 </w:t>
            </w:r>
          </w:p>
        </w:tc>
      </w:tr>
      <w:tr w:rsidR="388BF723" w:rsidTr="388BF723" w14:paraId="4008AE1E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79AF512F" w14:textId="57B6D30E">
            <w:pPr>
              <w:spacing w:before="0" w:beforeAutospacing="off" w:after="0" w:afterAutospacing="off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Intrinsic sphincter deficiency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728EB543" w14:textId="01DA5FE4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51 (89.5%)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1DD02ED9" w14:textId="032FBA90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13 (92.9%)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7E02D34E" w14:textId="757A7AFF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38 (88.4%)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0A9EAB3A" w14:textId="1D269B4F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0.6</w:t>
            </w:r>
          </w:p>
        </w:tc>
      </w:tr>
      <w:tr w:rsidR="388BF723" w:rsidTr="388BF723" w14:paraId="0A534686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01544B77" w14:textId="69E267CE">
            <w:pPr>
              <w:spacing w:before="0" w:beforeAutospacing="off" w:after="0" w:afterAutospacing="off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Leak point pressure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59A3B64F" w14:textId="60BD9B48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53 +/- 41.3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39B84E10" w14:textId="21AEB620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53.1 +/- 25.1 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6605991D" w14:textId="5D469E82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52.3 +/- 41.2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063304AC" w14:textId="497B09E5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0.9 </w:t>
            </w:r>
          </w:p>
        </w:tc>
      </w:tr>
      <w:tr w:rsidR="388BF723" w:rsidTr="388BF723" w14:paraId="4217C6E7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77DBD48B" w14:textId="705168F6">
            <w:pPr>
              <w:spacing w:before="0" w:beforeAutospacing="off" w:after="0" w:afterAutospacing="off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Detrusor overactivity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6A0FA357" w14:textId="6B38BA94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13 (21.7%)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368868CF" w14:textId="6B6C8270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3 (21.4%) 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20EAE84C" w14:textId="6EF7E815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10 (21.7%)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1E8D8ED9" w14:textId="2CC79E97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1.0 </w:t>
            </w:r>
          </w:p>
        </w:tc>
      </w:tr>
      <w:tr w:rsidR="388BF723" w:rsidTr="388BF723" w14:paraId="26528E1C">
        <w:trPr>
          <w:trHeight w:val="300"/>
        </w:trPr>
        <w:tc>
          <w:tcPr>
            <w:tcW w:w="2940" w:type="dxa"/>
            <w:tcBorders>
              <w:top w:val="single" w:color="000000" w:themeColor="text1" w:sz="6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7B5609AF" w14:textId="3BC32C94">
            <w:pPr>
              <w:spacing w:before="0" w:beforeAutospacing="off" w:after="0" w:afterAutospacing="off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Surgery</w:t>
            </w: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 </w:t>
            </w:r>
          </w:p>
        </w:tc>
        <w:tc>
          <w:tcPr>
            <w:tcW w:w="1710" w:type="dxa"/>
            <w:tcBorders>
              <w:top w:val="single" w:color="000000" w:themeColor="text1" w:sz="6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4B9B051C" w14:textId="7D5BE78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718" w:type="dxa"/>
            <w:tcBorders>
              <w:top w:val="single" w:color="000000" w:themeColor="text1" w:sz="6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50225EDC" w14:textId="2F7E42C5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 xml:space="preserve"> </w:t>
            </w:r>
          </w:p>
        </w:tc>
        <w:tc>
          <w:tcPr>
            <w:tcW w:w="2009" w:type="dxa"/>
            <w:tcBorders>
              <w:top w:val="single" w:color="000000" w:themeColor="text1" w:sz="6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2AC9E4CF" w14:textId="0A55C7D7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 xml:space="preserve"> </w:t>
            </w:r>
          </w:p>
        </w:tc>
        <w:tc>
          <w:tcPr>
            <w:tcW w:w="983" w:type="dxa"/>
            <w:tcBorders>
              <w:top w:val="single" w:color="000000" w:themeColor="text1" w:sz="6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7C5C6905" w14:textId="1B8A95A7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  <w:lang w:val="en-US"/>
              </w:rPr>
              <w:t xml:space="preserve"> </w:t>
            </w:r>
          </w:p>
        </w:tc>
      </w:tr>
      <w:tr w:rsidR="388BF723" w:rsidTr="388BF723" w14:paraId="7FD21E37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1A204137" w14:textId="01CD787F">
            <w:pPr>
              <w:spacing w:before="0" w:beforeAutospacing="off" w:after="0" w:afterAutospacing="off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Apical procedure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31A8E509" w14:textId="41FD3095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22 (36.7%)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4CD782D2" w14:textId="2190539C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6 (42.9%) 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342670C0" w14:textId="1A7E137F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16 (34.8%)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583DD7A3" w14:textId="3EEA03A7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0.6 </w:t>
            </w:r>
          </w:p>
        </w:tc>
      </w:tr>
      <w:tr w:rsidR="388BF723" w:rsidTr="388BF723" w14:paraId="503A5F13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3C1BE20B" w14:textId="570FA5CE">
            <w:pPr>
              <w:spacing w:before="0" w:beforeAutospacing="off" w:after="0" w:afterAutospacing="off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Anterior repair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602D39CC" w14:textId="7F2A8AF0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40 (66.7%)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13212A4B" w14:textId="3C7EF70C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8 (57.1%) 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327174A1" w14:textId="0EE5FD24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32 (69.6%)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6C8DC586" w14:textId="7F586538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0.7 </w:t>
            </w:r>
          </w:p>
        </w:tc>
      </w:tr>
      <w:tr w:rsidR="388BF723" w:rsidTr="388BF723" w14:paraId="3364AB39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1723579B" w14:textId="78F88518">
            <w:pPr>
              <w:spacing w:before="0" w:beforeAutospacing="off" w:after="0" w:afterAutospacing="off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Obliterative procedure 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2D4BCC3E" w14:textId="32065FAA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10 (16.7%</w:t>
            </w: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10A85101" w14:textId="4F82D43F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6 (42.9%) 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165A0BCC" w14:textId="2DA42ABF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 xml:space="preserve">4 (8.7%) 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388BF723" w:rsidP="388BF723" w:rsidRDefault="388BF723" w14:paraId="2880566C" w14:textId="5FD9679F">
            <w:pPr>
              <w:spacing w:before="0" w:beforeAutospacing="off" w:after="0" w:afterAutospacing="off"/>
              <w:jc w:val="center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388BF723" w:rsidR="388BF723"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en-US"/>
              </w:rPr>
              <w:t>0.046</w:t>
            </w:r>
          </w:p>
        </w:tc>
      </w:tr>
    </w:tbl>
    <w:p xmlns:wp14="http://schemas.microsoft.com/office/word/2010/wordml" w:rsidP="388BF723" wp14:paraId="326BE017" wp14:textId="23F3D17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p14:paraId="2C078E63" wp14:textId="75182E24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50EA71"/>
    <w:rsid w:val="2B1C3E0D"/>
    <w:rsid w:val="388BF723"/>
    <w:rsid w:val="4E50EA71"/>
    <w:rsid w:val="559B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0EA71"/>
  <w15:chartTrackingRefBased/>
  <w15:docId w15:val="{8DD574F0-44FD-4131-87CB-9500F64660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2025-04-07T01:15:26.7099116Z</dcterms:created>
  <dcterms:modified xsi:type="dcterms:W3CDTF">2025-04-07T01:17:54.6225834Z</dcterms:modified>
  <dc:creator>Terry, Hunter</dc:creator>
  <lastModifiedBy>Terry, Hunter</lastModifiedBy>
</coreProperties>
</file>