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F01AFE" w14:textId="00E5ED13" w:rsidR="00C4784B" w:rsidRPr="00C70BC6" w:rsidRDefault="000F28BC" w:rsidP="00C4784B">
      <w:pPr>
        <w:pStyle w:val="NormalWeb"/>
        <w:rPr>
          <w:color w:val="000000"/>
        </w:rPr>
      </w:pPr>
      <w:r>
        <w:rPr>
          <w:color w:val="000000"/>
        </w:rPr>
        <w:t xml:space="preserve">Table 1 </w:t>
      </w:r>
      <w:r w:rsidRPr="00C70BC6">
        <w:rPr>
          <w:color w:val="000000"/>
        </w:rPr>
        <w:t xml:space="preserve">Summary of results </w:t>
      </w:r>
      <w:r>
        <w:rPr>
          <w:color w:val="000000"/>
        </w:rPr>
        <w:t>after first and second PSDA cycles following introduction of single dose nitrofurantoin prior to UDS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26"/>
        <w:gridCol w:w="1541"/>
        <w:gridCol w:w="1527"/>
        <w:gridCol w:w="1526"/>
        <w:gridCol w:w="1528"/>
      </w:tblGrid>
      <w:tr w:rsidR="00C4784B" w:rsidRPr="00C70BC6" w14:paraId="61E79E77" w14:textId="77777777" w:rsidTr="00C4784B">
        <w:tc>
          <w:tcPr>
            <w:tcW w:w="1951" w:type="dxa"/>
          </w:tcPr>
          <w:p w14:paraId="6B330ACF" w14:textId="77777777" w:rsidR="00C4784B" w:rsidRPr="00C70BC6" w:rsidRDefault="00C4784B" w:rsidP="00180ADE"/>
        </w:tc>
        <w:tc>
          <w:tcPr>
            <w:tcW w:w="1559" w:type="dxa"/>
          </w:tcPr>
          <w:p w14:paraId="2032A335" w14:textId="77777777" w:rsidR="00C4784B" w:rsidRPr="00C70BC6" w:rsidRDefault="00C4784B" w:rsidP="00180ADE">
            <w:r w:rsidRPr="00C70BC6">
              <w:t>Baseline</w:t>
            </w:r>
          </w:p>
          <w:p w14:paraId="51ABF368" w14:textId="77777777" w:rsidR="00C4784B" w:rsidRPr="00C70BC6" w:rsidRDefault="00C4784B" w:rsidP="00180ADE">
            <w:r w:rsidRPr="00C70BC6">
              <w:t>N=191</w:t>
            </w:r>
          </w:p>
        </w:tc>
        <w:tc>
          <w:tcPr>
            <w:tcW w:w="1560" w:type="dxa"/>
          </w:tcPr>
          <w:p w14:paraId="4CA5BDBD" w14:textId="77777777" w:rsidR="00C4784B" w:rsidRPr="00C70BC6" w:rsidRDefault="00C4784B" w:rsidP="00180ADE">
            <w:r>
              <w:t xml:space="preserve"> PSDA 1</w:t>
            </w:r>
          </w:p>
          <w:p w14:paraId="0D6CD727" w14:textId="77777777" w:rsidR="00C4784B" w:rsidRPr="00C70BC6" w:rsidRDefault="00C4784B" w:rsidP="00180ADE">
            <w:r w:rsidRPr="00C70BC6">
              <w:t>N=82</w:t>
            </w:r>
          </w:p>
        </w:tc>
        <w:tc>
          <w:tcPr>
            <w:tcW w:w="1559" w:type="dxa"/>
          </w:tcPr>
          <w:p w14:paraId="23869E54" w14:textId="77777777" w:rsidR="00C4784B" w:rsidRPr="00C70BC6" w:rsidRDefault="00C4784B" w:rsidP="00180ADE">
            <w:r w:rsidRPr="00C70BC6">
              <w:t>PSDA</w:t>
            </w:r>
            <w:r>
              <w:t xml:space="preserve"> </w:t>
            </w:r>
            <w:r w:rsidRPr="00C70BC6">
              <w:t>2</w:t>
            </w:r>
          </w:p>
          <w:p w14:paraId="7E74C7F7" w14:textId="77777777" w:rsidR="00C4784B" w:rsidRPr="00C70BC6" w:rsidRDefault="00C4784B" w:rsidP="00180ADE">
            <w:r w:rsidRPr="00C70BC6">
              <w:t>N=95</w:t>
            </w:r>
          </w:p>
        </w:tc>
        <w:tc>
          <w:tcPr>
            <w:tcW w:w="1559" w:type="dxa"/>
          </w:tcPr>
          <w:p w14:paraId="61284B8F" w14:textId="77777777" w:rsidR="00C4784B" w:rsidRPr="00C70BC6" w:rsidRDefault="00C4784B" w:rsidP="00180ADE">
            <w:r w:rsidRPr="00C70BC6">
              <w:t>P value</w:t>
            </w:r>
          </w:p>
        </w:tc>
      </w:tr>
      <w:tr w:rsidR="00C4784B" w:rsidRPr="00C70BC6" w14:paraId="458282C8" w14:textId="77777777" w:rsidTr="00C4784B">
        <w:tc>
          <w:tcPr>
            <w:tcW w:w="1951" w:type="dxa"/>
          </w:tcPr>
          <w:p w14:paraId="0DB71C31" w14:textId="77777777" w:rsidR="00C4784B" w:rsidRPr="00C70BC6" w:rsidRDefault="00C4784B" w:rsidP="00180ADE">
            <w:r w:rsidRPr="00C70BC6">
              <w:t>Patients receiving prophylactic antibiotics</w:t>
            </w:r>
            <w:r>
              <w:t xml:space="preserve"> </w:t>
            </w:r>
            <w:r w:rsidRPr="00C70BC6">
              <w:t>at UDS (%)</w:t>
            </w:r>
          </w:p>
        </w:tc>
        <w:tc>
          <w:tcPr>
            <w:tcW w:w="1559" w:type="dxa"/>
          </w:tcPr>
          <w:p w14:paraId="44C138ED" w14:textId="77777777" w:rsidR="00C4784B" w:rsidRPr="00C70BC6" w:rsidRDefault="00C4784B" w:rsidP="00180ADE">
            <w:r w:rsidRPr="00C70BC6">
              <w:t xml:space="preserve">At discretion of </w:t>
            </w:r>
            <w:proofErr w:type="spellStart"/>
            <w:r w:rsidRPr="00C70BC6">
              <w:t>urogyn</w:t>
            </w:r>
            <w:proofErr w:type="spellEnd"/>
          </w:p>
        </w:tc>
        <w:tc>
          <w:tcPr>
            <w:tcW w:w="1560" w:type="dxa"/>
          </w:tcPr>
          <w:p w14:paraId="43B1AD9F" w14:textId="77777777" w:rsidR="00C4784B" w:rsidRPr="00C70BC6" w:rsidRDefault="00C4784B" w:rsidP="00180ADE">
            <w:r w:rsidRPr="00C70BC6">
              <w:t>43 (52%)</w:t>
            </w:r>
          </w:p>
        </w:tc>
        <w:tc>
          <w:tcPr>
            <w:tcW w:w="1559" w:type="dxa"/>
          </w:tcPr>
          <w:p w14:paraId="125E7838" w14:textId="77777777" w:rsidR="00C4784B" w:rsidRPr="00C70BC6" w:rsidRDefault="00C4784B" w:rsidP="00180ADE">
            <w:r w:rsidRPr="00C70BC6">
              <w:t>87 (92%)</w:t>
            </w:r>
          </w:p>
        </w:tc>
        <w:tc>
          <w:tcPr>
            <w:tcW w:w="1559" w:type="dxa"/>
          </w:tcPr>
          <w:p w14:paraId="4D36AC72" w14:textId="77777777" w:rsidR="00C4784B" w:rsidRPr="00C70BC6" w:rsidRDefault="00C4784B" w:rsidP="00180ADE">
            <w:r w:rsidRPr="00C70BC6">
              <w:t>--</w:t>
            </w:r>
          </w:p>
        </w:tc>
      </w:tr>
      <w:tr w:rsidR="00C4784B" w:rsidRPr="00C70BC6" w14:paraId="25396ADE" w14:textId="77777777" w:rsidTr="00C4784B">
        <w:tc>
          <w:tcPr>
            <w:tcW w:w="1951" w:type="dxa"/>
          </w:tcPr>
          <w:p w14:paraId="3AE005AD" w14:textId="77777777" w:rsidR="00C4784B" w:rsidRPr="00C70BC6" w:rsidRDefault="00C4784B" w:rsidP="00180ADE">
            <w:r w:rsidRPr="00C70BC6">
              <w:t>In and out catheter culture prior to UDS</w:t>
            </w:r>
          </w:p>
          <w:p w14:paraId="3F46A194" w14:textId="158E2E59" w:rsidR="00C4784B" w:rsidRPr="00C70BC6" w:rsidRDefault="00C4784B" w:rsidP="00180ADE">
            <w:r>
              <w:t xml:space="preserve">    </w:t>
            </w:r>
            <w:r w:rsidRPr="00C70BC6">
              <w:t>Positive</w:t>
            </w:r>
          </w:p>
          <w:p w14:paraId="13B17B8B" w14:textId="0BC04213" w:rsidR="00C4784B" w:rsidRPr="00C70BC6" w:rsidRDefault="00C4784B" w:rsidP="00180ADE">
            <w:r>
              <w:t xml:space="preserve">    </w:t>
            </w:r>
            <w:r w:rsidRPr="00C70BC6">
              <w:t>Mixed</w:t>
            </w:r>
          </w:p>
          <w:p w14:paraId="1ADD2FA2" w14:textId="20527D78" w:rsidR="00C4784B" w:rsidRPr="00C70BC6" w:rsidRDefault="00C4784B" w:rsidP="00180ADE">
            <w:r>
              <w:t xml:space="preserve">    </w:t>
            </w:r>
            <w:r w:rsidRPr="00C70BC6">
              <w:t>Negative</w:t>
            </w:r>
          </w:p>
        </w:tc>
        <w:tc>
          <w:tcPr>
            <w:tcW w:w="1559" w:type="dxa"/>
          </w:tcPr>
          <w:p w14:paraId="32790CCE" w14:textId="77777777" w:rsidR="00C4784B" w:rsidRPr="00C70BC6" w:rsidRDefault="00C4784B" w:rsidP="00180ADE"/>
          <w:p w14:paraId="68ED0217" w14:textId="77777777" w:rsidR="00C4784B" w:rsidRPr="00C70BC6" w:rsidRDefault="00C4784B" w:rsidP="00180ADE"/>
          <w:p w14:paraId="67762297" w14:textId="77777777" w:rsidR="00C4784B" w:rsidRPr="00C70BC6" w:rsidRDefault="00C4784B" w:rsidP="00180ADE"/>
          <w:p w14:paraId="3A19ECD2" w14:textId="77777777" w:rsidR="00C4784B" w:rsidRPr="00C70BC6" w:rsidRDefault="00C4784B" w:rsidP="00180ADE">
            <w:r w:rsidRPr="00C70BC6">
              <w:t>22 (12%)</w:t>
            </w:r>
          </w:p>
          <w:p w14:paraId="0F9F18B2" w14:textId="77777777" w:rsidR="00C4784B" w:rsidRPr="00C70BC6" w:rsidRDefault="00C4784B" w:rsidP="00180ADE">
            <w:r w:rsidRPr="00C70BC6">
              <w:t>5 (3%)</w:t>
            </w:r>
          </w:p>
          <w:p w14:paraId="6583276C" w14:textId="77777777" w:rsidR="00C4784B" w:rsidRPr="00C70BC6" w:rsidRDefault="00C4784B" w:rsidP="00180ADE">
            <w:r w:rsidRPr="00C70BC6">
              <w:t>164 (85%)</w:t>
            </w:r>
          </w:p>
        </w:tc>
        <w:tc>
          <w:tcPr>
            <w:tcW w:w="1560" w:type="dxa"/>
          </w:tcPr>
          <w:p w14:paraId="738C545D" w14:textId="77777777" w:rsidR="00C4784B" w:rsidRPr="00C70BC6" w:rsidRDefault="00C4784B" w:rsidP="00180ADE"/>
          <w:p w14:paraId="698D76D5" w14:textId="77777777" w:rsidR="00C4784B" w:rsidRPr="00C70BC6" w:rsidRDefault="00C4784B" w:rsidP="00180ADE"/>
          <w:p w14:paraId="7314BDBD" w14:textId="77777777" w:rsidR="00C4784B" w:rsidRPr="00C70BC6" w:rsidRDefault="00C4784B" w:rsidP="00180ADE"/>
          <w:p w14:paraId="7DBFFF3B" w14:textId="77777777" w:rsidR="00C4784B" w:rsidRPr="00C70BC6" w:rsidRDefault="00C4784B" w:rsidP="00180ADE">
            <w:r w:rsidRPr="00C70BC6">
              <w:t>17 (20%)</w:t>
            </w:r>
          </w:p>
          <w:p w14:paraId="49AF7923" w14:textId="77777777" w:rsidR="00C4784B" w:rsidRPr="00C70BC6" w:rsidRDefault="00C4784B" w:rsidP="00180ADE">
            <w:r w:rsidRPr="00C70BC6">
              <w:t>1 (1%)</w:t>
            </w:r>
          </w:p>
          <w:p w14:paraId="6BC7138C" w14:textId="77777777" w:rsidR="00C4784B" w:rsidRPr="00C70BC6" w:rsidRDefault="00C4784B" w:rsidP="00180ADE">
            <w:r w:rsidRPr="00C70BC6">
              <w:t>64 (78%)</w:t>
            </w:r>
          </w:p>
        </w:tc>
        <w:tc>
          <w:tcPr>
            <w:tcW w:w="1559" w:type="dxa"/>
          </w:tcPr>
          <w:p w14:paraId="4F45C7E9" w14:textId="77777777" w:rsidR="00C4784B" w:rsidRPr="00C70BC6" w:rsidRDefault="00C4784B" w:rsidP="00180ADE"/>
          <w:p w14:paraId="43131EC5" w14:textId="77777777" w:rsidR="00C4784B" w:rsidRPr="00C70BC6" w:rsidRDefault="00C4784B" w:rsidP="00180ADE"/>
          <w:p w14:paraId="4F903F56" w14:textId="77777777" w:rsidR="00C4784B" w:rsidRPr="00C70BC6" w:rsidRDefault="00C4784B" w:rsidP="00180ADE"/>
          <w:p w14:paraId="6BDAA2ED" w14:textId="77777777" w:rsidR="00C4784B" w:rsidRPr="00C70BC6" w:rsidRDefault="00C4784B" w:rsidP="00180ADE">
            <w:r w:rsidRPr="00C70BC6">
              <w:t>23 (24%)</w:t>
            </w:r>
          </w:p>
          <w:p w14:paraId="3DA95263" w14:textId="77777777" w:rsidR="00C4784B" w:rsidRPr="00C70BC6" w:rsidRDefault="00C4784B" w:rsidP="00180ADE">
            <w:r w:rsidRPr="00C70BC6">
              <w:t>0 (0%)</w:t>
            </w:r>
          </w:p>
          <w:p w14:paraId="23CA7636" w14:textId="77777777" w:rsidR="00C4784B" w:rsidRPr="00C70BC6" w:rsidRDefault="00C4784B" w:rsidP="00180ADE">
            <w:r w:rsidRPr="00C70BC6">
              <w:t>72 (76%)</w:t>
            </w:r>
          </w:p>
        </w:tc>
        <w:tc>
          <w:tcPr>
            <w:tcW w:w="1559" w:type="dxa"/>
          </w:tcPr>
          <w:p w14:paraId="2925ABB8" w14:textId="77777777" w:rsidR="00C4784B" w:rsidRPr="00C70BC6" w:rsidRDefault="00C4784B" w:rsidP="00180ADE">
            <w:r w:rsidRPr="00C70BC6">
              <w:t>0.03</w:t>
            </w:r>
          </w:p>
        </w:tc>
      </w:tr>
      <w:tr w:rsidR="00C4784B" w:rsidRPr="00C70BC6" w14:paraId="6E452C92" w14:textId="77777777" w:rsidTr="00C4784B">
        <w:tc>
          <w:tcPr>
            <w:tcW w:w="1951" w:type="dxa"/>
            <w:shd w:val="clear" w:color="auto" w:fill="FFFFFF" w:themeFill="background1"/>
          </w:tcPr>
          <w:p w14:paraId="26C582E5" w14:textId="77777777" w:rsidR="00C4784B" w:rsidRPr="00C70BC6" w:rsidRDefault="00C4784B" w:rsidP="00180ADE">
            <w:r w:rsidRPr="00C70BC6">
              <w:t xml:space="preserve">Post-UDS urine culture </w:t>
            </w:r>
          </w:p>
          <w:p w14:paraId="023B402B" w14:textId="77777777" w:rsidR="00C4784B" w:rsidRPr="00C70BC6" w:rsidRDefault="00C4784B" w:rsidP="00180ADE">
            <w:r w:rsidRPr="00C70BC6">
              <w:t xml:space="preserve">    Positive</w:t>
            </w:r>
          </w:p>
          <w:p w14:paraId="36197535" w14:textId="77777777" w:rsidR="00C4784B" w:rsidRPr="00C70BC6" w:rsidRDefault="00C4784B" w:rsidP="00180ADE">
            <w:r w:rsidRPr="00C70BC6">
              <w:t xml:space="preserve">    Mixed</w:t>
            </w:r>
          </w:p>
          <w:p w14:paraId="09B245F4" w14:textId="77777777" w:rsidR="00C4784B" w:rsidRPr="00C70BC6" w:rsidRDefault="00C4784B" w:rsidP="00180ADE">
            <w:r w:rsidRPr="00C70BC6">
              <w:t xml:space="preserve">    Negative</w:t>
            </w:r>
          </w:p>
          <w:p w14:paraId="17326800" w14:textId="77777777" w:rsidR="00C4784B" w:rsidRPr="00C70BC6" w:rsidRDefault="00C4784B" w:rsidP="00180ADE">
            <w:r w:rsidRPr="00C70BC6">
              <w:t xml:space="preserve">    Not completed</w:t>
            </w:r>
          </w:p>
        </w:tc>
        <w:tc>
          <w:tcPr>
            <w:tcW w:w="1559" w:type="dxa"/>
            <w:shd w:val="clear" w:color="auto" w:fill="FFFFFF" w:themeFill="background1"/>
          </w:tcPr>
          <w:p w14:paraId="03CC90FC" w14:textId="77777777" w:rsidR="00C4784B" w:rsidRPr="00C70BC6" w:rsidRDefault="00C4784B" w:rsidP="00180ADE"/>
          <w:p w14:paraId="59E2C3E0" w14:textId="77777777" w:rsidR="00C4784B" w:rsidRPr="00C70BC6" w:rsidRDefault="00C4784B" w:rsidP="00180ADE"/>
          <w:p w14:paraId="6B814848" w14:textId="77777777" w:rsidR="00C4784B" w:rsidRPr="00C70BC6" w:rsidRDefault="00C4784B" w:rsidP="00180ADE">
            <w:r w:rsidRPr="00C70BC6">
              <w:t>26 (14%)</w:t>
            </w:r>
          </w:p>
          <w:p w14:paraId="59BEDF2D" w14:textId="77777777" w:rsidR="00C4784B" w:rsidRPr="00C70BC6" w:rsidRDefault="00C4784B" w:rsidP="00180ADE">
            <w:r w:rsidRPr="00C70BC6">
              <w:t>29 (15%)</w:t>
            </w:r>
          </w:p>
          <w:p w14:paraId="0A84A648" w14:textId="77777777" w:rsidR="00C4784B" w:rsidRPr="00C70BC6" w:rsidRDefault="00C4784B" w:rsidP="00180ADE">
            <w:r w:rsidRPr="00C70BC6">
              <w:t>87 (46%)</w:t>
            </w:r>
          </w:p>
          <w:p w14:paraId="1DEBBEF9" w14:textId="77777777" w:rsidR="00C4784B" w:rsidRPr="00C70BC6" w:rsidRDefault="00C4784B" w:rsidP="00180ADE">
            <w:r w:rsidRPr="00C70BC6">
              <w:t>49 (25%)</w:t>
            </w:r>
          </w:p>
        </w:tc>
        <w:tc>
          <w:tcPr>
            <w:tcW w:w="1560" w:type="dxa"/>
            <w:shd w:val="clear" w:color="auto" w:fill="FFFFFF" w:themeFill="background1"/>
          </w:tcPr>
          <w:p w14:paraId="780A0D60" w14:textId="77777777" w:rsidR="00C4784B" w:rsidRPr="00C70BC6" w:rsidRDefault="00C4784B" w:rsidP="00180ADE"/>
          <w:p w14:paraId="34B0218C" w14:textId="77777777" w:rsidR="00C4784B" w:rsidRPr="00C70BC6" w:rsidRDefault="00C4784B" w:rsidP="00180ADE"/>
          <w:p w14:paraId="6403D37F" w14:textId="77777777" w:rsidR="00C4784B" w:rsidRPr="00C70BC6" w:rsidRDefault="00C4784B" w:rsidP="00180ADE">
            <w:r w:rsidRPr="00C70BC6">
              <w:t>14 (17%)</w:t>
            </w:r>
          </w:p>
          <w:p w14:paraId="01D58E99" w14:textId="77777777" w:rsidR="00C4784B" w:rsidRPr="00C70BC6" w:rsidRDefault="00C4784B" w:rsidP="00180ADE">
            <w:r w:rsidRPr="00C70BC6">
              <w:t>11 (14%)</w:t>
            </w:r>
          </w:p>
          <w:p w14:paraId="78CC46CA" w14:textId="77777777" w:rsidR="00C4784B" w:rsidRPr="00C70BC6" w:rsidRDefault="00C4784B" w:rsidP="00180ADE">
            <w:r w:rsidRPr="00C70BC6">
              <w:t>44 (54%)</w:t>
            </w:r>
          </w:p>
          <w:p w14:paraId="4FC4B0F7" w14:textId="77777777" w:rsidR="00C4784B" w:rsidRPr="00C70BC6" w:rsidRDefault="00C4784B" w:rsidP="00180ADE">
            <w:r w:rsidRPr="00C70BC6">
              <w:t>12 (15%)</w:t>
            </w:r>
          </w:p>
        </w:tc>
        <w:tc>
          <w:tcPr>
            <w:tcW w:w="1559" w:type="dxa"/>
            <w:shd w:val="clear" w:color="auto" w:fill="FFFFFF" w:themeFill="background1"/>
          </w:tcPr>
          <w:p w14:paraId="47C5CEC5" w14:textId="77777777" w:rsidR="00C4784B" w:rsidRPr="00C70BC6" w:rsidRDefault="00C4784B" w:rsidP="00180ADE"/>
          <w:p w14:paraId="0A9A29A5" w14:textId="77777777" w:rsidR="00C4784B" w:rsidRPr="00C70BC6" w:rsidRDefault="00C4784B" w:rsidP="00180ADE"/>
          <w:p w14:paraId="573C5CC2" w14:textId="77777777" w:rsidR="00C4784B" w:rsidRPr="00C70BC6" w:rsidRDefault="00C4784B" w:rsidP="00180ADE">
            <w:r w:rsidRPr="00C70BC6">
              <w:t>15 (16%)</w:t>
            </w:r>
          </w:p>
          <w:p w14:paraId="41BF52B2" w14:textId="77777777" w:rsidR="00C4784B" w:rsidRPr="00C70BC6" w:rsidRDefault="00C4784B" w:rsidP="00180ADE">
            <w:r w:rsidRPr="00C70BC6">
              <w:t>10 (11%)</w:t>
            </w:r>
          </w:p>
          <w:p w14:paraId="63D456CC" w14:textId="77777777" w:rsidR="00C4784B" w:rsidRPr="00C70BC6" w:rsidRDefault="00C4784B" w:rsidP="00180ADE">
            <w:r w:rsidRPr="00C70BC6">
              <w:t>67 (71%)</w:t>
            </w:r>
          </w:p>
          <w:p w14:paraId="6412ABAB" w14:textId="77777777" w:rsidR="00C4784B" w:rsidRPr="00C70BC6" w:rsidRDefault="00C4784B" w:rsidP="00180ADE">
            <w:r w:rsidRPr="00C70BC6">
              <w:t>3 (3%)</w:t>
            </w:r>
          </w:p>
        </w:tc>
        <w:tc>
          <w:tcPr>
            <w:tcW w:w="1559" w:type="dxa"/>
            <w:shd w:val="clear" w:color="auto" w:fill="FFFFFF" w:themeFill="background1"/>
          </w:tcPr>
          <w:p w14:paraId="3B50BDFA" w14:textId="77777777" w:rsidR="00C4784B" w:rsidRPr="00C70BC6" w:rsidRDefault="00C4784B" w:rsidP="00180ADE"/>
          <w:p w14:paraId="2394E727" w14:textId="77777777" w:rsidR="00C4784B" w:rsidRPr="00C70BC6" w:rsidRDefault="00C4784B" w:rsidP="00180ADE"/>
          <w:p w14:paraId="22749A03" w14:textId="77777777" w:rsidR="00C4784B" w:rsidRPr="00C70BC6" w:rsidRDefault="00C4784B" w:rsidP="00180ADE">
            <w:r w:rsidRPr="00C70BC6">
              <w:t>&lt;0.001</w:t>
            </w:r>
          </w:p>
        </w:tc>
      </w:tr>
      <w:tr w:rsidR="00C4784B" w:rsidRPr="00C70BC6" w14:paraId="30E25571" w14:textId="77777777" w:rsidTr="00C4784B">
        <w:trPr>
          <w:trHeight w:val="1186"/>
        </w:trPr>
        <w:tc>
          <w:tcPr>
            <w:tcW w:w="1951" w:type="dxa"/>
          </w:tcPr>
          <w:p w14:paraId="6ECBC1D1" w14:textId="77777777" w:rsidR="00C4784B" w:rsidRPr="00C70BC6" w:rsidRDefault="00C4784B" w:rsidP="00180ADE">
            <w:r w:rsidRPr="00C70BC6">
              <w:t>Post-UDS antibiotics prescribed*</w:t>
            </w:r>
          </w:p>
        </w:tc>
        <w:tc>
          <w:tcPr>
            <w:tcW w:w="1559" w:type="dxa"/>
          </w:tcPr>
          <w:p w14:paraId="19D7549B" w14:textId="77777777" w:rsidR="00C4784B" w:rsidRPr="00C70BC6" w:rsidRDefault="00C4784B" w:rsidP="00180ADE"/>
          <w:p w14:paraId="74D58483" w14:textId="77777777" w:rsidR="00C4784B" w:rsidRPr="00C70BC6" w:rsidRDefault="00C4784B" w:rsidP="00180ADE">
            <w:r w:rsidRPr="00C70BC6">
              <w:t>34 (18%)</w:t>
            </w:r>
          </w:p>
          <w:p w14:paraId="3E499D5C" w14:textId="77777777" w:rsidR="00C4784B" w:rsidRPr="00C70BC6" w:rsidRDefault="00C4784B" w:rsidP="00180ADE"/>
        </w:tc>
        <w:tc>
          <w:tcPr>
            <w:tcW w:w="1560" w:type="dxa"/>
          </w:tcPr>
          <w:p w14:paraId="2926B15C" w14:textId="77777777" w:rsidR="00C4784B" w:rsidRPr="00C70BC6" w:rsidRDefault="00C4784B" w:rsidP="00180ADE"/>
          <w:p w14:paraId="4C6ECF38" w14:textId="77777777" w:rsidR="00C4784B" w:rsidRPr="00C70BC6" w:rsidRDefault="00C4784B" w:rsidP="00180ADE">
            <w:r w:rsidRPr="00C70BC6">
              <w:t>19 (23%)</w:t>
            </w:r>
          </w:p>
        </w:tc>
        <w:tc>
          <w:tcPr>
            <w:tcW w:w="1559" w:type="dxa"/>
          </w:tcPr>
          <w:p w14:paraId="5210650B" w14:textId="77777777" w:rsidR="00C4784B" w:rsidRPr="00C70BC6" w:rsidRDefault="00C4784B" w:rsidP="00180ADE"/>
          <w:p w14:paraId="5A013EB2" w14:textId="77777777" w:rsidR="00C4784B" w:rsidRPr="00C70BC6" w:rsidRDefault="00C4784B" w:rsidP="00180ADE">
            <w:r w:rsidRPr="00C70BC6">
              <w:t>(25%)</w:t>
            </w:r>
          </w:p>
        </w:tc>
        <w:tc>
          <w:tcPr>
            <w:tcW w:w="1559" w:type="dxa"/>
          </w:tcPr>
          <w:p w14:paraId="7CCF1B7C" w14:textId="77777777" w:rsidR="00C4784B" w:rsidRPr="00C70BC6" w:rsidRDefault="00C4784B" w:rsidP="00180ADE"/>
          <w:p w14:paraId="305E68AC" w14:textId="77777777" w:rsidR="00C4784B" w:rsidRPr="00C70BC6" w:rsidRDefault="00C4784B" w:rsidP="00180ADE">
            <w:r w:rsidRPr="00C70BC6">
              <w:t>0.29</w:t>
            </w:r>
          </w:p>
        </w:tc>
      </w:tr>
    </w:tbl>
    <w:p w14:paraId="75F4AA69" w14:textId="77777777" w:rsidR="00C4784B" w:rsidRDefault="00C4784B" w:rsidP="00C4784B">
      <w:pPr>
        <w:ind w:right="1280"/>
      </w:pPr>
      <w:r w:rsidRPr="00C70BC6">
        <w:t xml:space="preserve">*For </w:t>
      </w:r>
      <w:r>
        <w:t>positive</w:t>
      </w:r>
      <w:r w:rsidRPr="00C70BC6">
        <w:t xml:space="preserve"> post</w:t>
      </w:r>
      <w:r>
        <w:t xml:space="preserve">-UDS urine </w:t>
      </w:r>
      <w:r w:rsidRPr="00C70BC6">
        <w:t xml:space="preserve">culture </w:t>
      </w:r>
      <w:r>
        <w:t xml:space="preserve">or for positive in and out catheterization sample culture </w:t>
      </w:r>
      <w:r w:rsidRPr="00C70BC6">
        <w:t>at time of UDS</w:t>
      </w:r>
    </w:p>
    <w:p w14:paraId="4F51B34F" w14:textId="77777777" w:rsidR="00A25401" w:rsidRDefault="00A25401"/>
    <w:sectPr w:rsidR="00A25401" w:rsidSect="00C4784B">
      <w:pgSz w:w="12240" w:h="15840"/>
      <w:pgMar w:top="1440" w:right="2742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784B"/>
    <w:rsid w:val="0001694A"/>
    <w:rsid w:val="000F28BC"/>
    <w:rsid w:val="00A25401"/>
    <w:rsid w:val="00B12036"/>
    <w:rsid w:val="00C4784B"/>
    <w:rsid w:val="00CD70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CFA48A"/>
  <w15:chartTrackingRefBased/>
  <w15:docId w15:val="{6692EE9F-BC4C-463C-8F99-665CB4462D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C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4784B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C4784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4784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4784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4784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4784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4784B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4784B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4784B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4784B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4784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4784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4784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4784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4784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4784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4784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4784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4784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4784B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4784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4784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4784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4784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4784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4784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4784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4784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4784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4784B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unhideWhenUsed/>
    <w:rsid w:val="00C4784B"/>
    <w:pPr>
      <w:spacing w:before="100" w:beforeAutospacing="1" w:after="100" w:afterAutospacing="1"/>
    </w:pPr>
  </w:style>
  <w:style w:type="table" w:styleId="TableGrid">
    <w:name w:val="Table Grid"/>
    <w:basedOn w:val="TableNormal"/>
    <w:uiPriority w:val="39"/>
    <w:rsid w:val="00C4784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123</Words>
  <Characters>703</Characters>
  <Application>Microsoft Office Word</Application>
  <DocSecurity>0</DocSecurity>
  <Lines>5</Lines>
  <Paragraphs>1</Paragraphs>
  <ScaleCrop>false</ScaleCrop>
  <Company/>
  <LinksUpToDate>false</LinksUpToDate>
  <CharactersWithSpaces>825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Aisling Clancy</dc:creator>
  <cp:keywords/>
  <dc:description/>
  <cp:lastModifiedBy>Aisling Clancy</cp:lastModifiedBy>
  <cp:revision>2</cp:revision>
  <dcterms:created xsi:type="dcterms:W3CDTF">2025-04-07T23:23:00Z</dcterms:created>
  <dcterms:modified xsi:type="dcterms:W3CDTF">2025-04-07T23:38:00Z</dcterms:modified>
</cp:coreProperties>
</file>