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CC46" w14:textId="77777777" w:rsidR="00164AD2" w:rsidRDefault="00164AD2" w:rsidP="00164AD2">
      <w:pPr>
        <w:rPr>
          <w:b/>
          <w:bCs/>
        </w:rPr>
      </w:pPr>
      <w:r w:rsidRPr="00A21A30">
        <w:rPr>
          <w:b/>
          <w:bCs/>
        </w:rPr>
        <w:t xml:space="preserve">Table </w:t>
      </w:r>
      <w:r>
        <w:rPr>
          <w:b/>
          <w:bCs/>
        </w:rPr>
        <w:t xml:space="preserve">1. Participant Reported Outcomes from the </w:t>
      </w:r>
      <w:proofErr w:type="spellStart"/>
      <w:r>
        <w:rPr>
          <w:b/>
          <w:bCs/>
        </w:rPr>
        <w:t>Incon@Home</w:t>
      </w:r>
      <w:proofErr w:type="spellEnd"/>
      <w:r>
        <w:rPr>
          <w:b/>
          <w:bCs/>
        </w:rPr>
        <w:t xml:space="preserve"> Implementation Study</w:t>
      </w:r>
    </w:p>
    <w:p w14:paraId="2F1080C2" w14:textId="77777777" w:rsidR="00164AD2" w:rsidRPr="00A21A30" w:rsidRDefault="00164AD2" w:rsidP="00164AD2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6"/>
        <w:gridCol w:w="1337"/>
        <w:gridCol w:w="1337"/>
        <w:gridCol w:w="1074"/>
      </w:tblGrid>
      <w:tr w:rsidR="00164AD2" w14:paraId="4A0A630B" w14:textId="77777777" w:rsidTr="007D527B"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14:paraId="27285876" w14:textId="77777777" w:rsidR="00164AD2" w:rsidRPr="00442922" w:rsidRDefault="00164AD2" w:rsidP="007D527B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1D6735E" w14:textId="77777777" w:rsidR="00164AD2" w:rsidRPr="00442922" w:rsidRDefault="00164AD2" w:rsidP="007D527B">
            <w:pPr>
              <w:rPr>
                <w:b/>
                <w:bCs/>
              </w:rPr>
            </w:pPr>
            <w:r w:rsidRPr="00442922">
              <w:rPr>
                <w:b/>
                <w:bCs/>
              </w:rPr>
              <w:t>Baseline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B14C873" w14:textId="77777777" w:rsidR="00164AD2" w:rsidRPr="00442922" w:rsidRDefault="00164AD2" w:rsidP="007D527B">
            <w:pPr>
              <w:rPr>
                <w:b/>
                <w:bCs/>
              </w:rPr>
            </w:pPr>
            <w:r w:rsidRPr="00442922">
              <w:rPr>
                <w:b/>
                <w:bCs/>
              </w:rPr>
              <w:t>9 month</w:t>
            </w:r>
            <w:r>
              <w:rPr>
                <w:b/>
                <w:bCs/>
              </w:rPr>
              <w:t>s</w:t>
            </w:r>
            <w:r w:rsidRPr="00442922">
              <w:rPr>
                <w:b/>
                <w:bCs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575A9B73" w14:textId="77777777" w:rsidR="00164AD2" w:rsidRPr="00442922" w:rsidRDefault="00164AD2" w:rsidP="007D527B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164AD2" w14:paraId="14760E87" w14:textId="77777777" w:rsidTr="007D527B">
        <w:tc>
          <w:tcPr>
            <w:tcW w:w="4176" w:type="dxa"/>
            <w:tcBorders>
              <w:top w:val="single" w:sz="4" w:space="0" w:color="auto"/>
            </w:tcBorders>
          </w:tcPr>
          <w:p w14:paraId="0B8675CA" w14:textId="77777777" w:rsidR="00164AD2" w:rsidRDefault="00164AD2" w:rsidP="007D527B">
            <w:r>
              <w:t>Incontinence Severity</w:t>
            </w:r>
          </w:p>
          <w:p w14:paraId="4061833A" w14:textId="77777777" w:rsidR="00164AD2" w:rsidRDefault="00164AD2" w:rsidP="007D527B">
            <w:r>
              <w:t>ICIQ-SF mean (SD)</w:t>
            </w:r>
          </w:p>
          <w:p w14:paraId="77F40E6D" w14:textId="77777777" w:rsidR="00164AD2" w:rsidRDefault="00164AD2" w:rsidP="007D527B">
            <w:r>
              <w:t>Possible score range: 0 – 21</w:t>
            </w:r>
          </w:p>
          <w:p w14:paraId="68DA5AF0" w14:textId="77777777" w:rsidR="00164AD2" w:rsidRDefault="00164AD2" w:rsidP="007D527B">
            <w:r w:rsidRPr="21CEEA2F">
              <w:rPr>
                <w:rFonts w:ascii="Times" w:eastAsia="Times" w:hAnsi="Times" w:cs="Times"/>
              </w:rPr>
              <w:t>higher scores indicate worse</w:t>
            </w:r>
            <w:r>
              <w:rPr>
                <w:rFonts w:ascii="Times" w:eastAsia="Times" w:hAnsi="Times" w:cs="Times"/>
              </w:rPr>
              <w:t xml:space="preserve"> severity</w:t>
            </w:r>
          </w:p>
          <w:p w14:paraId="1BDFA665" w14:textId="77777777" w:rsidR="00164AD2" w:rsidRDefault="00164AD2" w:rsidP="007D527B"/>
        </w:tc>
        <w:tc>
          <w:tcPr>
            <w:tcW w:w="1337" w:type="dxa"/>
            <w:tcBorders>
              <w:top w:val="single" w:sz="4" w:space="0" w:color="auto"/>
            </w:tcBorders>
          </w:tcPr>
          <w:p w14:paraId="6DFF382C" w14:textId="77777777" w:rsidR="00164AD2" w:rsidRDefault="00164AD2" w:rsidP="007D527B">
            <w:r>
              <w:rPr>
                <w:rFonts w:ascii="Arial" w:hAnsi="Arial" w:cs="Arial"/>
              </w:rPr>
              <w:t>12.9 (5.2)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731AD4C3" w14:textId="77777777" w:rsidR="00164AD2" w:rsidRDefault="00164AD2" w:rsidP="007D527B">
            <w:r>
              <w:rPr>
                <w:rFonts w:ascii="Arial" w:hAnsi="Arial" w:cs="Arial"/>
              </w:rPr>
              <w:t>9.8 (4.6)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67612284" w14:textId="77777777" w:rsidR="00164AD2" w:rsidRDefault="00164AD2" w:rsidP="007D527B">
            <w:r>
              <w:rPr>
                <w:rFonts w:ascii="Arial" w:hAnsi="Arial" w:cs="Arial"/>
              </w:rPr>
              <w:t>&lt; 0.001</w:t>
            </w:r>
          </w:p>
        </w:tc>
      </w:tr>
      <w:tr w:rsidR="00164AD2" w14:paraId="1AD97DA7" w14:textId="77777777" w:rsidTr="007D527B">
        <w:tc>
          <w:tcPr>
            <w:tcW w:w="4176" w:type="dxa"/>
          </w:tcPr>
          <w:p w14:paraId="10180C17" w14:textId="77777777" w:rsidR="00164AD2" w:rsidRDefault="00164AD2" w:rsidP="007D527B">
            <w:r>
              <w:t>Incontinence Related Quality of Life</w:t>
            </w:r>
          </w:p>
          <w:p w14:paraId="059486EE" w14:textId="77777777" w:rsidR="00164AD2" w:rsidRDefault="00164AD2" w:rsidP="007D527B">
            <w:r>
              <w:t>IIQ-7 mean (SD)</w:t>
            </w:r>
          </w:p>
          <w:p w14:paraId="2E091142" w14:textId="77777777" w:rsidR="00164AD2" w:rsidRDefault="00164AD2" w:rsidP="007D527B">
            <w:r>
              <w:t>Possible scores range: 0 – 100</w:t>
            </w:r>
          </w:p>
          <w:p w14:paraId="2CE7DEAE" w14:textId="77777777" w:rsidR="00164AD2" w:rsidRDefault="00164AD2" w:rsidP="007D527B">
            <w:r w:rsidRPr="21CEEA2F">
              <w:rPr>
                <w:rFonts w:ascii="Times" w:eastAsia="Times" w:hAnsi="Times" w:cs="Times"/>
              </w:rPr>
              <w:t>higher scores indicate worse QOL</w:t>
            </w:r>
            <w:r w:rsidDel="002F049C">
              <w:t xml:space="preserve"> </w:t>
            </w:r>
          </w:p>
          <w:p w14:paraId="56567A8C" w14:textId="77777777" w:rsidR="00164AD2" w:rsidRDefault="00164AD2" w:rsidP="007D527B"/>
        </w:tc>
        <w:tc>
          <w:tcPr>
            <w:tcW w:w="1337" w:type="dxa"/>
          </w:tcPr>
          <w:p w14:paraId="4EA835AF" w14:textId="77777777" w:rsidR="00164AD2" w:rsidRDefault="00164AD2" w:rsidP="007D527B">
            <w:r>
              <w:rPr>
                <w:rFonts w:ascii="Arial" w:hAnsi="Arial" w:cs="Arial"/>
              </w:rPr>
              <w:t>51.3 (31.4)</w:t>
            </w:r>
          </w:p>
        </w:tc>
        <w:tc>
          <w:tcPr>
            <w:tcW w:w="1337" w:type="dxa"/>
          </w:tcPr>
          <w:p w14:paraId="262058D6" w14:textId="77777777" w:rsidR="00164AD2" w:rsidRDefault="00164AD2" w:rsidP="007D527B">
            <w:r>
              <w:rPr>
                <w:rFonts w:ascii="Arial" w:hAnsi="Arial" w:cs="Arial"/>
              </w:rPr>
              <w:t>43.9 (29.8)</w:t>
            </w:r>
          </w:p>
        </w:tc>
        <w:tc>
          <w:tcPr>
            <w:tcW w:w="1074" w:type="dxa"/>
          </w:tcPr>
          <w:p w14:paraId="41FCD08D" w14:textId="77777777" w:rsidR="00164AD2" w:rsidRDefault="00164AD2" w:rsidP="007D527B">
            <w:r>
              <w:rPr>
                <w:rFonts w:ascii="Arial" w:hAnsi="Arial" w:cs="Arial"/>
              </w:rPr>
              <w:t>0.011</w:t>
            </w:r>
          </w:p>
        </w:tc>
      </w:tr>
      <w:tr w:rsidR="00164AD2" w14:paraId="6E956F2F" w14:textId="77777777" w:rsidTr="007D527B">
        <w:tc>
          <w:tcPr>
            <w:tcW w:w="4176" w:type="dxa"/>
          </w:tcPr>
          <w:p w14:paraId="24B62DA3" w14:textId="77777777" w:rsidR="00164AD2" w:rsidRDefault="00164AD2" w:rsidP="007D527B">
            <w:r>
              <w:t>General Quality of Life</w:t>
            </w:r>
          </w:p>
          <w:p w14:paraId="7C018201" w14:textId="77777777" w:rsidR="00164AD2" w:rsidRDefault="00164AD2" w:rsidP="007D527B">
            <w:r>
              <w:t>EQ-5D-5L mean (SD)</w:t>
            </w:r>
          </w:p>
          <w:p w14:paraId="60E55E9E" w14:textId="77777777" w:rsidR="00164AD2" w:rsidRDefault="00164AD2" w:rsidP="007D527B">
            <w:r>
              <w:t>Possible score range: -.59 – 1</w:t>
            </w:r>
          </w:p>
          <w:p w14:paraId="5A6BAFC9" w14:textId="77777777" w:rsidR="00164AD2" w:rsidRDefault="00164AD2" w:rsidP="007D527B">
            <w:r w:rsidRPr="21CEEA2F">
              <w:rPr>
                <w:rFonts w:ascii="Times" w:eastAsia="Times" w:hAnsi="Times" w:cs="Times"/>
              </w:rPr>
              <w:t>higher scores indicate</w:t>
            </w:r>
            <w:r>
              <w:rPr>
                <w:rFonts w:ascii="Times" w:eastAsia="Times" w:hAnsi="Times" w:cs="Times"/>
              </w:rPr>
              <w:t xml:space="preserve"> better</w:t>
            </w:r>
            <w:r w:rsidRPr="21CEEA2F">
              <w:rPr>
                <w:rFonts w:ascii="Times" w:eastAsia="Times" w:hAnsi="Times" w:cs="Times"/>
              </w:rPr>
              <w:t xml:space="preserve"> QOL</w:t>
            </w:r>
            <w:r w:rsidDel="002F049C">
              <w:t xml:space="preserve"> </w:t>
            </w:r>
          </w:p>
          <w:p w14:paraId="70438A6F" w14:textId="77777777" w:rsidR="00164AD2" w:rsidRDefault="00164AD2" w:rsidP="007D527B"/>
        </w:tc>
        <w:tc>
          <w:tcPr>
            <w:tcW w:w="1337" w:type="dxa"/>
          </w:tcPr>
          <w:p w14:paraId="6A22AB0C" w14:textId="77777777" w:rsidR="00164AD2" w:rsidRDefault="00164AD2" w:rsidP="007D527B">
            <w:r>
              <w:t>0.43 (0.33)</w:t>
            </w:r>
          </w:p>
        </w:tc>
        <w:tc>
          <w:tcPr>
            <w:tcW w:w="1337" w:type="dxa"/>
          </w:tcPr>
          <w:p w14:paraId="4F08ECC3" w14:textId="77777777" w:rsidR="00164AD2" w:rsidRDefault="00164AD2" w:rsidP="007D527B">
            <w:r>
              <w:t>0.54 (0.33)</w:t>
            </w:r>
          </w:p>
        </w:tc>
        <w:tc>
          <w:tcPr>
            <w:tcW w:w="1074" w:type="dxa"/>
          </w:tcPr>
          <w:p w14:paraId="246FC2EB" w14:textId="77777777" w:rsidR="00164AD2" w:rsidRDefault="00164AD2" w:rsidP="007D527B">
            <w:r>
              <w:t>&lt;.001</w:t>
            </w:r>
          </w:p>
        </w:tc>
      </w:tr>
      <w:tr w:rsidR="00164AD2" w14:paraId="07931709" w14:textId="77777777" w:rsidTr="007D527B">
        <w:tc>
          <w:tcPr>
            <w:tcW w:w="4176" w:type="dxa"/>
          </w:tcPr>
          <w:p w14:paraId="75D758A7" w14:textId="77777777" w:rsidR="00164AD2" w:rsidRDefault="00164AD2" w:rsidP="007D527B">
            <w:r>
              <w:t>Monthly fall rate</w:t>
            </w:r>
          </w:p>
          <w:p w14:paraId="6171052A" w14:textId="77777777" w:rsidR="00164AD2" w:rsidRDefault="00164AD2" w:rsidP="007D527B"/>
        </w:tc>
        <w:tc>
          <w:tcPr>
            <w:tcW w:w="1337" w:type="dxa"/>
          </w:tcPr>
          <w:p w14:paraId="47DFF7E5" w14:textId="77777777" w:rsidR="00164AD2" w:rsidRDefault="00164AD2" w:rsidP="007D527B">
            <w:r>
              <w:t>0.11</w:t>
            </w:r>
          </w:p>
        </w:tc>
        <w:tc>
          <w:tcPr>
            <w:tcW w:w="1337" w:type="dxa"/>
          </w:tcPr>
          <w:p w14:paraId="7635EBA6" w14:textId="77777777" w:rsidR="00164AD2" w:rsidRDefault="00164AD2" w:rsidP="007D527B">
            <w:r>
              <w:t>0.15</w:t>
            </w:r>
          </w:p>
        </w:tc>
        <w:tc>
          <w:tcPr>
            <w:tcW w:w="1074" w:type="dxa"/>
          </w:tcPr>
          <w:p w14:paraId="0D9E28E2" w14:textId="77777777" w:rsidR="00164AD2" w:rsidRDefault="00164AD2" w:rsidP="007D527B">
            <w:r>
              <w:t xml:space="preserve">0.24 </w:t>
            </w:r>
          </w:p>
        </w:tc>
      </w:tr>
      <w:tr w:rsidR="00164AD2" w14:paraId="4F1E2264" w14:textId="77777777" w:rsidTr="007D527B">
        <w:tc>
          <w:tcPr>
            <w:tcW w:w="4176" w:type="dxa"/>
          </w:tcPr>
          <w:p w14:paraId="30E758D6" w14:textId="77777777" w:rsidR="00164AD2" w:rsidRDefault="00164AD2" w:rsidP="007D527B">
            <w:r>
              <w:t>Pressure ulcers N (%)</w:t>
            </w:r>
          </w:p>
          <w:p w14:paraId="3647D5CC" w14:textId="77777777" w:rsidR="00164AD2" w:rsidRDefault="00164AD2" w:rsidP="007D527B"/>
        </w:tc>
        <w:tc>
          <w:tcPr>
            <w:tcW w:w="1337" w:type="dxa"/>
          </w:tcPr>
          <w:p w14:paraId="7CE1B498" w14:textId="77777777" w:rsidR="00164AD2" w:rsidRDefault="00164AD2" w:rsidP="007D527B">
            <w:r>
              <w:t>7 (8.5)</w:t>
            </w:r>
          </w:p>
        </w:tc>
        <w:tc>
          <w:tcPr>
            <w:tcW w:w="1337" w:type="dxa"/>
          </w:tcPr>
          <w:p w14:paraId="79DA21FA" w14:textId="77777777" w:rsidR="00164AD2" w:rsidRDefault="00164AD2" w:rsidP="007D527B">
            <w:r>
              <w:t>1 (2.4)</w:t>
            </w:r>
          </w:p>
        </w:tc>
        <w:tc>
          <w:tcPr>
            <w:tcW w:w="1074" w:type="dxa"/>
          </w:tcPr>
          <w:p w14:paraId="40567047" w14:textId="77777777" w:rsidR="00164AD2" w:rsidRDefault="00164AD2" w:rsidP="007D527B">
            <w:r>
              <w:t>0.36</w:t>
            </w:r>
          </w:p>
        </w:tc>
      </w:tr>
      <w:tr w:rsidR="00164AD2" w14:paraId="19DA85E6" w14:textId="77777777" w:rsidTr="007D527B">
        <w:tc>
          <w:tcPr>
            <w:tcW w:w="4176" w:type="dxa"/>
          </w:tcPr>
          <w:p w14:paraId="521A44EC" w14:textId="77777777" w:rsidR="00164AD2" w:rsidRDefault="00164AD2" w:rsidP="007D527B">
            <w:r>
              <w:t>Incontinence associated dermatitis N (%)</w:t>
            </w:r>
          </w:p>
          <w:p w14:paraId="54D2EF78" w14:textId="77777777" w:rsidR="00164AD2" w:rsidRDefault="00164AD2" w:rsidP="007D527B"/>
        </w:tc>
        <w:tc>
          <w:tcPr>
            <w:tcW w:w="1337" w:type="dxa"/>
          </w:tcPr>
          <w:p w14:paraId="3B39B15A" w14:textId="77777777" w:rsidR="00164AD2" w:rsidRDefault="00164AD2" w:rsidP="007D527B">
            <w:r>
              <w:t>15 (18)</w:t>
            </w:r>
          </w:p>
        </w:tc>
        <w:tc>
          <w:tcPr>
            <w:tcW w:w="1337" w:type="dxa"/>
          </w:tcPr>
          <w:p w14:paraId="2F558C9C" w14:textId="77777777" w:rsidR="00164AD2" w:rsidRDefault="00164AD2" w:rsidP="007D527B">
            <w:r>
              <w:t>14 (32)</w:t>
            </w:r>
          </w:p>
        </w:tc>
        <w:tc>
          <w:tcPr>
            <w:tcW w:w="1074" w:type="dxa"/>
          </w:tcPr>
          <w:p w14:paraId="7FFFF803" w14:textId="77777777" w:rsidR="00164AD2" w:rsidRDefault="00164AD2" w:rsidP="007D527B"/>
        </w:tc>
      </w:tr>
      <w:tr w:rsidR="00164AD2" w14:paraId="16776AC4" w14:textId="77777777" w:rsidTr="007D527B">
        <w:tc>
          <w:tcPr>
            <w:tcW w:w="4176" w:type="dxa"/>
            <w:tcBorders>
              <w:bottom w:val="single" w:sz="4" w:space="0" w:color="auto"/>
            </w:tcBorders>
          </w:tcPr>
          <w:p w14:paraId="6F4F974D" w14:textId="77777777" w:rsidR="00164AD2" w:rsidRDefault="00164AD2" w:rsidP="007D527B">
            <w:r>
              <w:t>Urinary tract infections N (%)</w:t>
            </w:r>
          </w:p>
          <w:p w14:paraId="5B6C6181" w14:textId="77777777" w:rsidR="00164AD2" w:rsidRDefault="00164AD2" w:rsidP="007D527B"/>
        </w:tc>
        <w:tc>
          <w:tcPr>
            <w:tcW w:w="1337" w:type="dxa"/>
            <w:tcBorders>
              <w:bottom w:val="single" w:sz="4" w:space="0" w:color="auto"/>
            </w:tcBorders>
          </w:tcPr>
          <w:p w14:paraId="67E56781" w14:textId="77777777" w:rsidR="00164AD2" w:rsidRDefault="00164AD2" w:rsidP="007D527B">
            <w:r>
              <w:t>18 (22)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66C0B14D" w14:textId="77777777" w:rsidR="00164AD2" w:rsidRDefault="00164AD2" w:rsidP="007D527B">
            <w:r>
              <w:t>15 (33)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095ED754" w14:textId="77777777" w:rsidR="00164AD2" w:rsidRDefault="00164AD2" w:rsidP="007D527B"/>
        </w:tc>
      </w:tr>
    </w:tbl>
    <w:p w14:paraId="7E478BFC" w14:textId="77777777" w:rsidR="00164AD2" w:rsidRDefault="00164AD2" w:rsidP="00164AD2"/>
    <w:p w14:paraId="19D237E3" w14:textId="77777777" w:rsidR="00164AD2" w:rsidRDefault="00164AD2" w:rsidP="00164AD2"/>
    <w:p w14:paraId="30B6C453" w14:textId="77777777" w:rsidR="00164AD2" w:rsidRDefault="00164AD2" w:rsidP="00164AD2"/>
    <w:p w14:paraId="286C94F3" w14:textId="77777777" w:rsidR="009815E5" w:rsidRDefault="009815E5"/>
    <w:sectPr w:rsidR="00981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D2"/>
    <w:rsid w:val="00050C7D"/>
    <w:rsid w:val="00164AD2"/>
    <w:rsid w:val="004D2305"/>
    <w:rsid w:val="009815E5"/>
    <w:rsid w:val="00DD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B6FD"/>
  <w15:chartTrackingRefBased/>
  <w15:docId w15:val="{7A234F38-1547-41E1-A199-501AB581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AD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A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A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A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A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A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A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A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A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A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A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A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A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AD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6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AD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64A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A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A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4AD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Newman</dc:creator>
  <cp:keywords/>
  <dc:description/>
  <cp:lastModifiedBy>Diane Newman</cp:lastModifiedBy>
  <cp:revision>1</cp:revision>
  <dcterms:created xsi:type="dcterms:W3CDTF">2025-04-07T18:52:00Z</dcterms:created>
  <dcterms:modified xsi:type="dcterms:W3CDTF">2025-04-07T18:52:00Z</dcterms:modified>
</cp:coreProperties>
</file>