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1087" w14:textId="04E13D6F" w:rsidR="00DA3D8A" w:rsidRPr="00641CC1" w:rsidRDefault="00DA3D8A" w:rsidP="00DA3D8A">
      <w:pPr>
        <w:pStyle w:val="Normal1"/>
        <w:spacing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Table </w:t>
      </w:r>
      <w:r w:rsidR="008E3595">
        <w:rPr>
          <w:rFonts w:ascii="Times" w:hAnsi="Times"/>
          <w:sz w:val="24"/>
          <w:szCs w:val="24"/>
        </w:rPr>
        <w:t>2</w:t>
      </w:r>
      <w:r w:rsidRPr="00641CC1">
        <w:rPr>
          <w:rFonts w:ascii="Times" w:hAnsi="Times"/>
          <w:sz w:val="24"/>
          <w:szCs w:val="24"/>
        </w:rPr>
        <w:t xml:space="preserve">: </w:t>
      </w:r>
      <w:r>
        <w:rPr>
          <w:rFonts w:ascii="Times" w:hAnsi="Times"/>
          <w:sz w:val="24"/>
          <w:szCs w:val="24"/>
        </w:rPr>
        <w:t xml:space="preserve">Presence of patient-reported symptoms at any time during the </w:t>
      </w:r>
      <w:r w:rsidR="000635EC">
        <w:rPr>
          <w:rFonts w:ascii="Times" w:hAnsi="Times"/>
          <w:sz w:val="24"/>
          <w:szCs w:val="24"/>
        </w:rPr>
        <w:t xml:space="preserve">1 </w:t>
      </w:r>
      <w:r>
        <w:rPr>
          <w:rFonts w:ascii="Times" w:hAnsi="Times"/>
          <w:sz w:val="24"/>
          <w:szCs w:val="24"/>
        </w:rPr>
        <w:t>year of follow-up</w:t>
      </w:r>
      <w:r w:rsidR="000635EC">
        <w:rPr>
          <w:rFonts w:ascii="Times" w:hAnsi="Times"/>
          <w:sz w:val="24"/>
          <w:szCs w:val="24"/>
        </w:rPr>
        <w:t xml:space="preserve"> for all attendees and by modality of </w:t>
      </w:r>
      <w:r w:rsidR="00BC5FAA">
        <w:rPr>
          <w:rFonts w:ascii="Times" w:hAnsi="Times"/>
          <w:sz w:val="24"/>
          <w:szCs w:val="24"/>
        </w:rPr>
        <w:t xml:space="preserve">fist follow-up </w:t>
      </w:r>
      <w:r w:rsidR="000635EC">
        <w:rPr>
          <w:rFonts w:ascii="Times" w:hAnsi="Times"/>
          <w:sz w:val="24"/>
          <w:szCs w:val="24"/>
        </w:rPr>
        <w:t>visit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970"/>
        <w:gridCol w:w="1597"/>
        <w:gridCol w:w="1598"/>
        <w:gridCol w:w="1395"/>
        <w:gridCol w:w="1800"/>
      </w:tblGrid>
      <w:tr w:rsidR="00DA3D8A" w:rsidRPr="00641CC1" w14:paraId="2A724D2D" w14:textId="77777777" w:rsidTr="00DA3D8A">
        <w:trPr>
          <w:trHeight w:val="52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C1D0" w14:textId="77777777" w:rsidR="00DA3D8A" w:rsidRPr="0027733E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27733E">
              <w:rPr>
                <w:rFonts w:ascii="Times" w:hAnsi="Times"/>
                <w:b/>
                <w:bCs/>
                <w:sz w:val="24"/>
                <w:szCs w:val="24"/>
              </w:rPr>
              <w:t>Variable</w:t>
            </w:r>
          </w:p>
          <w:p w14:paraId="52E7404C" w14:textId="77777777" w:rsidR="00DA3D8A" w:rsidRPr="0027733E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27733E">
              <w:rPr>
                <w:rFonts w:ascii="Times" w:hAnsi="Times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0C9A877E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iCs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iCs/>
                <w:sz w:val="24"/>
                <w:szCs w:val="24"/>
              </w:rPr>
              <w:t>Attendees</w:t>
            </w:r>
          </w:p>
          <w:p w14:paraId="1F4CA51F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iCs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iCs/>
                <w:sz w:val="24"/>
                <w:szCs w:val="24"/>
              </w:rPr>
              <w:t>(n = 194)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14:paraId="5A676084" w14:textId="77777777" w:rsidR="00DA3D8A" w:rsidRPr="0027733E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iCs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iCs/>
                <w:sz w:val="24"/>
                <w:szCs w:val="24"/>
              </w:rPr>
              <w:t>Telemedicine attendees</w:t>
            </w:r>
          </w:p>
          <w:p w14:paraId="4AEE8204" w14:textId="77777777" w:rsidR="00DA3D8A" w:rsidRPr="0027733E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27733E">
              <w:rPr>
                <w:rFonts w:ascii="Times" w:hAnsi="Times"/>
                <w:b/>
                <w:bCs/>
                <w:sz w:val="24"/>
                <w:szCs w:val="24"/>
              </w:rPr>
              <w:t xml:space="preserve">(n = </w:t>
            </w:r>
            <w:r>
              <w:rPr>
                <w:rFonts w:ascii="Times" w:hAnsi="Times"/>
                <w:b/>
                <w:bCs/>
                <w:sz w:val="24"/>
                <w:szCs w:val="24"/>
              </w:rPr>
              <w:t>78</w:t>
            </w:r>
            <w:r w:rsidRPr="0027733E">
              <w:rPr>
                <w:rFonts w:ascii="Times" w:hAnsi="Time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AFEBA08" w14:textId="77777777" w:rsidR="00DA3D8A" w:rsidRPr="0027733E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27733E">
              <w:rPr>
                <w:rFonts w:ascii="Times" w:hAnsi="Times"/>
                <w:b/>
                <w:bCs/>
                <w:iCs/>
                <w:sz w:val="24"/>
                <w:szCs w:val="24"/>
              </w:rPr>
              <w:t>In-person</w:t>
            </w:r>
            <w:r>
              <w:rPr>
                <w:rFonts w:ascii="Times" w:hAnsi="Times"/>
                <w:b/>
                <w:bCs/>
                <w:iCs/>
                <w:sz w:val="24"/>
                <w:szCs w:val="24"/>
              </w:rPr>
              <w:t xml:space="preserve"> attendees</w:t>
            </w:r>
            <w:r w:rsidRPr="0027733E">
              <w:rPr>
                <w:rFonts w:ascii="Times" w:hAnsi="Times"/>
                <w:b/>
                <w:bCs/>
                <w:sz w:val="24"/>
                <w:szCs w:val="24"/>
              </w:rPr>
              <w:t xml:space="preserve"> (n = </w:t>
            </w:r>
            <w:r>
              <w:rPr>
                <w:rFonts w:ascii="Times" w:hAnsi="Times"/>
                <w:b/>
                <w:bCs/>
                <w:sz w:val="24"/>
                <w:szCs w:val="24"/>
              </w:rPr>
              <w:t>116</w:t>
            </w:r>
            <w:r w:rsidRPr="0027733E">
              <w:rPr>
                <w:rFonts w:ascii="Times" w:hAnsi="Time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93391EE" w14:textId="77777777" w:rsidR="00DA3D8A" w:rsidRPr="0027733E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27733E">
              <w:rPr>
                <w:rFonts w:ascii="Times" w:hAnsi="Times"/>
                <w:b/>
                <w:bCs/>
                <w:i/>
                <w:iCs/>
                <w:sz w:val="24"/>
                <w:szCs w:val="24"/>
              </w:rPr>
              <w:t>p</w:t>
            </w:r>
            <w:r w:rsidRPr="0027733E">
              <w:rPr>
                <w:rFonts w:ascii="Times" w:hAnsi="Times"/>
                <w:b/>
                <w:bCs/>
                <w:iCs/>
                <w:sz w:val="24"/>
                <w:szCs w:val="24"/>
              </w:rPr>
              <w:t xml:space="preserve"> value</w:t>
            </w:r>
            <w:r w:rsidRPr="00230651">
              <w:rPr>
                <w:rFonts w:ascii="Times" w:hAnsi="Times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  <w:vertAlign w:val="superscript"/>
              </w:rPr>
              <w:t>c</w:t>
            </w:r>
          </w:p>
        </w:tc>
      </w:tr>
      <w:tr w:rsidR="00DA3D8A" w:rsidRPr="00641CC1" w14:paraId="441F502E" w14:textId="77777777" w:rsidTr="00DA3D8A">
        <w:trPr>
          <w:trHeight w:val="377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6AB1" w14:textId="77777777" w:rsidR="00DA3D8A" w:rsidRPr="00641CC1" w:rsidRDefault="00DA3D8A" w:rsidP="00156DEE">
            <w:pPr>
              <w:pStyle w:val="Normal1"/>
              <w:spacing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Pelvic pain</w:t>
            </w:r>
          </w:p>
        </w:tc>
        <w:tc>
          <w:tcPr>
            <w:tcW w:w="1597" w:type="dxa"/>
          </w:tcPr>
          <w:p w14:paraId="263EC4EB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19 (9.8)</w:t>
            </w:r>
          </w:p>
        </w:tc>
        <w:tc>
          <w:tcPr>
            <w:tcW w:w="1598" w:type="dxa"/>
          </w:tcPr>
          <w:p w14:paraId="51154330" w14:textId="77777777" w:rsidR="00DA3D8A" w:rsidRPr="00641CC1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7 (9.0)</w:t>
            </w:r>
          </w:p>
        </w:tc>
        <w:tc>
          <w:tcPr>
            <w:tcW w:w="1395" w:type="dxa"/>
          </w:tcPr>
          <w:p w14:paraId="37BF5DC8" w14:textId="77777777" w:rsidR="00DA3D8A" w:rsidRPr="00641CC1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12 (10.3)</w:t>
            </w:r>
          </w:p>
        </w:tc>
        <w:tc>
          <w:tcPr>
            <w:tcW w:w="1800" w:type="dxa"/>
          </w:tcPr>
          <w:p w14:paraId="437D9739" w14:textId="77777777" w:rsidR="00DA3D8A" w:rsidRPr="00641CC1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.75</w:t>
            </w:r>
          </w:p>
        </w:tc>
      </w:tr>
      <w:tr w:rsidR="00DA3D8A" w:rsidRPr="00641CC1" w14:paraId="3B0C0A37" w14:textId="77777777" w:rsidTr="00DA3D8A">
        <w:trPr>
          <w:trHeight w:val="377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D2D3" w14:textId="77777777" w:rsidR="00DA3D8A" w:rsidRDefault="00DA3D8A" w:rsidP="00156DEE">
            <w:pPr>
              <w:pStyle w:val="Normal1"/>
              <w:spacing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Uterine bleeding </w:t>
            </w:r>
            <w:r w:rsidRPr="002E29CB">
              <w:rPr>
                <w:rFonts w:ascii="Times" w:hAnsi="Times" w:cs="Times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97" w:type="dxa"/>
          </w:tcPr>
          <w:p w14:paraId="2ACBA186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78 (40.2)</w:t>
            </w:r>
          </w:p>
        </w:tc>
        <w:tc>
          <w:tcPr>
            <w:tcW w:w="1598" w:type="dxa"/>
          </w:tcPr>
          <w:p w14:paraId="61006659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34 (43.6)</w:t>
            </w:r>
          </w:p>
        </w:tc>
        <w:tc>
          <w:tcPr>
            <w:tcW w:w="1395" w:type="dxa"/>
          </w:tcPr>
          <w:p w14:paraId="6763564C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44 (37.9)</w:t>
            </w:r>
          </w:p>
        </w:tc>
        <w:tc>
          <w:tcPr>
            <w:tcW w:w="1800" w:type="dxa"/>
          </w:tcPr>
          <w:p w14:paraId="68F28603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.43</w:t>
            </w:r>
          </w:p>
        </w:tc>
      </w:tr>
      <w:tr w:rsidR="00DA3D8A" w:rsidRPr="00641CC1" w14:paraId="4611E8DE" w14:textId="77777777" w:rsidTr="00DA3D8A">
        <w:trPr>
          <w:trHeight w:val="377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B3C0" w14:textId="77777777" w:rsidR="00DA3D8A" w:rsidRDefault="00DA3D8A" w:rsidP="00156DEE">
            <w:pPr>
              <w:pStyle w:val="Normal1"/>
              <w:spacing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Dysmenorrhea</w:t>
            </w:r>
          </w:p>
        </w:tc>
        <w:tc>
          <w:tcPr>
            <w:tcW w:w="1597" w:type="dxa"/>
          </w:tcPr>
          <w:p w14:paraId="482CA970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19 (9.8)</w:t>
            </w:r>
          </w:p>
        </w:tc>
        <w:tc>
          <w:tcPr>
            <w:tcW w:w="1598" w:type="dxa"/>
          </w:tcPr>
          <w:p w14:paraId="746CFB9C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8 (10.3)</w:t>
            </w:r>
          </w:p>
        </w:tc>
        <w:tc>
          <w:tcPr>
            <w:tcW w:w="1395" w:type="dxa"/>
          </w:tcPr>
          <w:p w14:paraId="13FD8C48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11 (9.5)</w:t>
            </w:r>
          </w:p>
        </w:tc>
        <w:tc>
          <w:tcPr>
            <w:tcW w:w="1800" w:type="dxa"/>
          </w:tcPr>
          <w:p w14:paraId="00FB5C55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.86</w:t>
            </w:r>
          </w:p>
        </w:tc>
      </w:tr>
      <w:tr w:rsidR="00DA3D8A" w:rsidRPr="00641CC1" w14:paraId="468C8E62" w14:textId="77777777" w:rsidTr="00DA3D8A">
        <w:trPr>
          <w:trHeight w:val="377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F6B23" w14:textId="77777777" w:rsidR="00DA3D8A" w:rsidRDefault="00DA3D8A" w:rsidP="00156DEE">
            <w:pPr>
              <w:pStyle w:val="Normal1"/>
              <w:spacing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Acne</w:t>
            </w:r>
          </w:p>
        </w:tc>
        <w:tc>
          <w:tcPr>
            <w:tcW w:w="1597" w:type="dxa"/>
          </w:tcPr>
          <w:p w14:paraId="285DDE88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23 (11.9)</w:t>
            </w:r>
          </w:p>
        </w:tc>
        <w:tc>
          <w:tcPr>
            <w:tcW w:w="1598" w:type="dxa"/>
          </w:tcPr>
          <w:p w14:paraId="342EBF74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5 (6.4)</w:t>
            </w:r>
          </w:p>
        </w:tc>
        <w:tc>
          <w:tcPr>
            <w:tcW w:w="1395" w:type="dxa"/>
          </w:tcPr>
          <w:p w14:paraId="007399E4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18 (15.5)</w:t>
            </w:r>
          </w:p>
        </w:tc>
        <w:tc>
          <w:tcPr>
            <w:tcW w:w="1800" w:type="dxa"/>
          </w:tcPr>
          <w:p w14:paraId="6DE35DA6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.05</w:t>
            </w:r>
          </w:p>
        </w:tc>
      </w:tr>
      <w:tr w:rsidR="00DA3D8A" w:rsidRPr="00641CC1" w14:paraId="4C660086" w14:textId="77777777" w:rsidTr="00DA3D8A">
        <w:trPr>
          <w:trHeight w:val="377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F2C55" w14:textId="77777777" w:rsidR="00DA3D8A" w:rsidRDefault="00DA3D8A" w:rsidP="00156DEE">
            <w:pPr>
              <w:pStyle w:val="Normal1"/>
              <w:spacing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Weight changes</w:t>
            </w:r>
          </w:p>
        </w:tc>
        <w:tc>
          <w:tcPr>
            <w:tcW w:w="1597" w:type="dxa"/>
          </w:tcPr>
          <w:p w14:paraId="27946D7B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11 (5.7)</w:t>
            </w:r>
          </w:p>
        </w:tc>
        <w:tc>
          <w:tcPr>
            <w:tcW w:w="1598" w:type="dxa"/>
          </w:tcPr>
          <w:p w14:paraId="0438CECB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 (5.1)</w:t>
            </w:r>
          </w:p>
        </w:tc>
        <w:tc>
          <w:tcPr>
            <w:tcW w:w="1395" w:type="dxa"/>
          </w:tcPr>
          <w:p w14:paraId="126203B0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7 (6.0)</w:t>
            </w:r>
          </w:p>
        </w:tc>
        <w:tc>
          <w:tcPr>
            <w:tcW w:w="1800" w:type="dxa"/>
          </w:tcPr>
          <w:p w14:paraId="5534246B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.79</w:t>
            </w:r>
          </w:p>
        </w:tc>
      </w:tr>
      <w:tr w:rsidR="00DA3D8A" w:rsidRPr="00641CC1" w14:paraId="5F37BF42" w14:textId="77777777" w:rsidTr="00C15F4F">
        <w:trPr>
          <w:trHeight w:val="377"/>
        </w:trPr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04DA" w14:textId="77777777" w:rsidR="00DA3D8A" w:rsidRDefault="00DA3D8A" w:rsidP="00156DEE">
            <w:pPr>
              <w:pStyle w:val="Normal1"/>
              <w:spacing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Mental health changes</w:t>
            </w:r>
          </w:p>
        </w:tc>
        <w:tc>
          <w:tcPr>
            <w:tcW w:w="1597" w:type="dxa"/>
          </w:tcPr>
          <w:p w14:paraId="26D9CF73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10 (5.2)</w:t>
            </w:r>
          </w:p>
        </w:tc>
        <w:tc>
          <w:tcPr>
            <w:tcW w:w="1598" w:type="dxa"/>
          </w:tcPr>
          <w:p w14:paraId="0CF847B9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 (5.1)</w:t>
            </w:r>
          </w:p>
        </w:tc>
        <w:tc>
          <w:tcPr>
            <w:tcW w:w="1395" w:type="dxa"/>
          </w:tcPr>
          <w:p w14:paraId="2BE43703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6 (5.2)</w:t>
            </w:r>
          </w:p>
        </w:tc>
        <w:tc>
          <w:tcPr>
            <w:tcW w:w="1800" w:type="dxa"/>
          </w:tcPr>
          <w:p w14:paraId="6D1F2768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.99</w:t>
            </w:r>
          </w:p>
        </w:tc>
      </w:tr>
      <w:tr w:rsidR="00DA3D8A" w:rsidRPr="00641CC1" w14:paraId="4FB8FDC8" w14:textId="77777777" w:rsidTr="00C15F4F">
        <w:trPr>
          <w:trHeight w:val="377"/>
        </w:trPr>
        <w:tc>
          <w:tcPr>
            <w:tcW w:w="297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3831" w14:textId="77777777" w:rsidR="00DA3D8A" w:rsidRDefault="00DA3D8A" w:rsidP="00156DEE">
            <w:pPr>
              <w:pStyle w:val="Normal1"/>
              <w:spacing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At least 1 symptom</w:t>
            </w:r>
            <w:r>
              <w:rPr>
                <w:rFonts w:ascii="Times" w:hAnsi="Times" w:cs="Times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" w:hAnsi="Times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41C59B40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109 (56.2)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54E1AC02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46 (59.0)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7090A6AF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63 (54.3)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577F3B" w14:textId="77777777" w:rsidR="00DA3D8A" w:rsidRDefault="00DA3D8A" w:rsidP="00156DEE">
            <w:pPr>
              <w:pStyle w:val="Normal1"/>
              <w:spacing w:line="240" w:lineRule="auto"/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.52</w:t>
            </w:r>
          </w:p>
        </w:tc>
      </w:tr>
    </w:tbl>
    <w:p w14:paraId="203DE2FF" w14:textId="0B9B36CD" w:rsidR="00BC5FAA" w:rsidRDefault="00BC5FAA" w:rsidP="00DA3D8A">
      <w:pPr>
        <w:pStyle w:val="Comment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Attendees, attended a visit within 12 weeks of device insertion</w:t>
      </w:r>
    </w:p>
    <w:p w14:paraId="73B4B4B9" w14:textId="5C920A79" w:rsidR="00BC5FAA" w:rsidRDefault="00BC5FAA" w:rsidP="00DA3D8A">
      <w:pPr>
        <w:pStyle w:val="Comment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Telemedicine attendees, attended their first visit within 12 weeks of insertion via telemedicine</w:t>
      </w:r>
    </w:p>
    <w:p w14:paraId="44B04EE9" w14:textId="60172518" w:rsidR="00BC5FAA" w:rsidRDefault="00BC5FAA" w:rsidP="00DA3D8A">
      <w:pPr>
        <w:pStyle w:val="Comment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In-person attendees, attended their first visit within 12 weeks of insertion in-person</w:t>
      </w:r>
    </w:p>
    <w:p w14:paraId="2FDBB02F" w14:textId="4FFE8EAF" w:rsidR="00DA3D8A" w:rsidRPr="00044FA5" w:rsidRDefault="00DA3D8A" w:rsidP="00DA3D8A">
      <w:pPr>
        <w:pStyle w:val="CommentText"/>
        <w:rPr>
          <w:rFonts w:ascii="Times New Roman" w:hAnsi="Times New Roman" w:cs="Times New Roman"/>
          <w:bCs/>
          <w:sz w:val="24"/>
          <w:szCs w:val="24"/>
        </w:rPr>
      </w:pPr>
      <w:r w:rsidRPr="00044FA5">
        <w:rPr>
          <w:rFonts w:ascii="Times New Roman" w:hAnsi="Times New Roman" w:cs="Times New Roman"/>
          <w:bCs/>
          <w:sz w:val="24"/>
          <w:szCs w:val="24"/>
        </w:rPr>
        <w:t>CI, confidence interval</w:t>
      </w:r>
      <w:r>
        <w:rPr>
          <w:rFonts w:ascii="Times New Roman" w:hAnsi="Times New Roman" w:cs="Times New Roman"/>
          <w:bCs/>
          <w:sz w:val="24"/>
          <w:szCs w:val="24"/>
        </w:rPr>
        <w:t>; IUD, intrauterine device</w:t>
      </w:r>
    </w:p>
    <w:p w14:paraId="1A02D2BE" w14:textId="77777777" w:rsidR="00DA3D8A" w:rsidRPr="00044FA5" w:rsidRDefault="00DA3D8A" w:rsidP="00DA3D8A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044FA5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044F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044FA5">
        <w:rPr>
          <w:rFonts w:ascii="Times New Roman" w:hAnsi="Times New Roman" w:cs="Times New Roman"/>
          <w:sz w:val="24"/>
          <w:szCs w:val="24"/>
        </w:rPr>
        <w:t>Defined as report of bothersome uterine bleeding beyond patient expectation.</w:t>
      </w:r>
    </w:p>
    <w:p w14:paraId="795B8A6D" w14:textId="77777777" w:rsidR="00DA3D8A" w:rsidRPr="00044FA5" w:rsidRDefault="00DA3D8A" w:rsidP="00DA3D8A">
      <w:pPr>
        <w:pStyle w:val="Commen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b</w:t>
      </w:r>
      <w:r w:rsidRPr="00044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Symptoms i</w:t>
      </w:r>
      <w:r w:rsidRPr="00044FA5">
        <w:rPr>
          <w:rFonts w:ascii="Times New Roman" w:hAnsi="Times New Roman" w:cs="Times New Roman"/>
          <w:sz w:val="24"/>
          <w:szCs w:val="24"/>
        </w:rPr>
        <w:t>nclude pelvic pain, bothersome uterine bleeding beyond patient expectation, dysmenorrhea, acne, weight changes, mental health changes, headache, nausea, dyspareunia, vaginal concerns, arm/site pain</w:t>
      </w:r>
      <w:r>
        <w:rPr>
          <w:rFonts w:ascii="Times New Roman" w:hAnsi="Times New Roman" w:cs="Times New Roman"/>
          <w:sz w:val="24"/>
          <w:szCs w:val="24"/>
        </w:rPr>
        <w:t xml:space="preserve"> or discomfort</w:t>
      </w:r>
      <w:r w:rsidRPr="00044FA5">
        <w:rPr>
          <w:rFonts w:ascii="Times New Roman" w:hAnsi="Times New Roman" w:cs="Times New Roman"/>
          <w:sz w:val="24"/>
          <w:szCs w:val="24"/>
        </w:rPr>
        <w:t>, hirsutism, breast concerns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4FA5">
        <w:rPr>
          <w:rFonts w:ascii="Times New Roman" w:hAnsi="Times New Roman" w:cs="Times New Roman"/>
          <w:sz w:val="24"/>
          <w:szCs w:val="24"/>
        </w:rPr>
        <w:t>and libido change.</w:t>
      </w:r>
    </w:p>
    <w:p w14:paraId="47DA7BC5" w14:textId="77777777" w:rsidR="00DA3D8A" w:rsidRDefault="00DA3D8A" w:rsidP="00DA3D8A">
      <w:pPr>
        <w:pStyle w:val="Commen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Pr="00044FA5">
        <w:rPr>
          <w:rFonts w:ascii="Times New Roman" w:hAnsi="Times New Roman" w:cs="Times New Roman"/>
          <w:sz w:val="24"/>
          <w:szCs w:val="24"/>
        </w:rPr>
        <w:t xml:space="preserve"> Unadjusted analysis: χ</w:t>
      </w:r>
      <w:r w:rsidRPr="00044FA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44FA5">
        <w:rPr>
          <w:rFonts w:ascii="Times New Roman" w:hAnsi="Times New Roman" w:cs="Times New Roman"/>
          <w:sz w:val="24"/>
          <w:szCs w:val="24"/>
        </w:rPr>
        <w:t>test used to assess for statistical significance.</w:t>
      </w:r>
    </w:p>
    <w:p w14:paraId="6EAC5FF3" w14:textId="77777777" w:rsidR="00963CA3" w:rsidRDefault="00963CA3"/>
    <w:sectPr w:rsidR="0096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8A"/>
    <w:rsid w:val="000635EC"/>
    <w:rsid w:val="00453376"/>
    <w:rsid w:val="008E3595"/>
    <w:rsid w:val="00963CA3"/>
    <w:rsid w:val="00BC5FAA"/>
    <w:rsid w:val="00C15F4F"/>
    <w:rsid w:val="00D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7FE28"/>
  <w15:chartTrackingRefBased/>
  <w15:docId w15:val="{6DF82FBC-6597-3B47-B673-641F8E95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8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A3D8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DA3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D8A"/>
    <w:rPr>
      <w:rFonts w:ascii="Arial" w:eastAsia="Arial" w:hAnsi="Arial" w:cs="Arial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Amanda Elizabeth</dc:creator>
  <cp:keywords/>
  <dc:description/>
  <cp:lastModifiedBy>Bryson, Amanda Elizabeth</cp:lastModifiedBy>
  <cp:revision>6</cp:revision>
  <dcterms:created xsi:type="dcterms:W3CDTF">2022-10-10T20:30:00Z</dcterms:created>
  <dcterms:modified xsi:type="dcterms:W3CDTF">2022-10-19T13:47:00Z</dcterms:modified>
</cp:coreProperties>
</file>