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E968D" w14:textId="77777777" w:rsidR="000918EC" w:rsidRDefault="000918EC" w:rsidP="000918EC">
      <w:pPr>
        <w:rPr>
          <w:sz w:val="24"/>
          <w:szCs w:val="24"/>
        </w:rPr>
      </w:pPr>
    </w:p>
    <w:p w14:paraId="6A426102" w14:textId="4C4991FE" w:rsidR="000918EC" w:rsidRDefault="000918EC" w:rsidP="000918EC">
      <w:pPr>
        <w:rPr>
          <w:sz w:val="24"/>
          <w:szCs w:val="24"/>
        </w:rPr>
      </w:pPr>
      <w:r w:rsidRPr="0023756C">
        <w:rPr>
          <w:noProof/>
          <w:sz w:val="24"/>
          <w:szCs w:val="24"/>
        </w:rPr>
        <w:drawing>
          <wp:inline distT="0" distB="0" distL="0" distR="0" wp14:anchorId="5E2817CB" wp14:editId="4325BCAF">
            <wp:extent cx="2704220" cy="2913681"/>
            <wp:effectExtent l="0" t="0" r="1270" b="1270"/>
            <wp:docPr id="1" name="Picture 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6076" cy="292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E85">
        <w:rPr>
          <w:noProof/>
          <w:sz w:val="24"/>
          <w:szCs w:val="24"/>
        </w:rPr>
        <w:drawing>
          <wp:inline distT="0" distB="0" distL="0" distR="0" wp14:anchorId="19C45BAB" wp14:editId="1CFD7DA6">
            <wp:extent cx="3119034" cy="2735500"/>
            <wp:effectExtent l="0" t="0" r="5715" b="8255"/>
            <wp:docPr id="2" name="Picture 2" descr="A close up of a plan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planet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2512" cy="274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A20D" w14:textId="2F327846" w:rsidR="009643DE" w:rsidRPr="00E4561F" w:rsidRDefault="009643DE" w:rsidP="000918EC">
      <w:r w:rsidRPr="009643DE">
        <w:t xml:space="preserve">Figure 1 (Left): </w:t>
      </w:r>
      <w:r>
        <w:t>Sagittal M</w:t>
      </w:r>
      <w:r w:rsidR="000F201F">
        <w:t xml:space="preserve">RI with </w:t>
      </w:r>
      <w:r w:rsidR="000F201F" w:rsidRPr="000F201F">
        <w:t>endometrial canal seen to cut off abruptly at the uterovaginal junction raising concern for rudimentary cervix</w:t>
      </w:r>
      <w:r w:rsidR="000F201F">
        <w:t>. Figure 2 (Right)</w:t>
      </w:r>
      <w:r w:rsidR="00E4561F">
        <w:t xml:space="preserve">: Blind </w:t>
      </w:r>
      <w:r w:rsidR="00E4561F" w:rsidRPr="00E4561F">
        <w:t xml:space="preserve">ending vaginal apex protruding 1 cm into the vaginal canal. No cervical </w:t>
      </w:r>
      <w:proofErr w:type="spellStart"/>
      <w:r w:rsidR="00E4561F" w:rsidRPr="00E4561F">
        <w:t>os</w:t>
      </w:r>
      <w:proofErr w:type="spellEnd"/>
      <w:r w:rsidR="00AD6B1A">
        <w:t xml:space="preserve"> </w:t>
      </w:r>
      <w:r w:rsidR="00E4561F" w:rsidRPr="00E4561F">
        <w:t>seen</w:t>
      </w:r>
    </w:p>
    <w:p w14:paraId="3D8D87D3" w14:textId="26AF1FF3" w:rsidR="000918EC" w:rsidRDefault="006B5583" w:rsidP="000918EC">
      <w:pPr>
        <w:rPr>
          <w:sz w:val="24"/>
          <w:szCs w:val="24"/>
        </w:rPr>
      </w:pPr>
      <w:r>
        <w:rPr>
          <w:sz w:val="24"/>
          <w:szCs w:val="24"/>
        </w:rPr>
        <w:t>References</w:t>
      </w:r>
      <w:bookmarkStart w:id="0" w:name="_GoBack"/>
      <w:bookmarkEnd w:id="0"/>
    </w:p>
    <w:p w14:paraId="79A0874F" w14:textId="77777777" w:rsidR="000918EC" w:rsidRPr="00560E19" w:rsidRDefault="000918EC" w:rsidP="000918EC">
      <w:pPr>
        <w:pStyle w:val="EndNoteBibliography"/>
        <w:spacing w:after="0"/>
        <w:ind w:left="720" w:hanging="720"/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ADDIN EN.REFLIST </w:instrText>
      </w:r>
      <w:r>
        <w:rPr>
          <w:sz w:val="24"/>
          <w:szCs w:val="24"/>
        </w:rPr>
        <w:fldChar w:fldCharType="separate"/>
      </w:r>
      <w:r w:rsidRPr="00560E19">
        <w:t>1.</w:t>
      </w:r>
      <w:r w:rsidRPr="00560E19">
        <w:tab/>
        <w:t xml:space="preserve">Lekovich, J. and S.M. Pfeifer, </w:t>
      </w:r>
      <w:r w:rsidRPr="00560E19">
        <w:rPr>
          <w:i/>
        </w:rPr>
        <w:t>Cervical Agenesis.</w:t>
      </w:r>
      <w:r w:rsidRPr="00560E19">
        <w:t xml:space="preserve"> Congenital Müllerian Anomalies, 2016: p. 55.</w:t>
      </w:r>
    </w:p>
    <w:p w14:paraId="1E73E3DA" w14:textId="77777777" w:rsidR="000918EC" w:rsidRPr="00560E19" w:rsidRDefault="000918EC" w:rsidP="000918EC">
      <w:pPr>
        <w:pStyle w:val="EndNoteBibliography"/>
        <w:spacing w:after="0"/>
        <w:ind w:left="720" w:hanging="720"/>
      </w:pPr>
      <w:r w:rsidRPr="00560E19">
        <w:t>2.</w:t>
      </w:r>
      <w:r w:rsidRPr="00560E19">
        <w:tab/>
        <w:t xml:space="preserve">Markham, S.M., G. Huggins, and T. Parmley, </w:t>
      </w:r>
      <w:r w:rsidRPr="00560E19">
        <w:rPr>
          <w:i/>
        </w:rPr>
        <w:t>Cervical agenesis combined with vaginal agenesis diagnosed by magnetic resonance imaging.</w:t>
      </w:r>
      <w:r w:rsidRPr="00560E19">
        <w:t xml:space="preserve"> Fertility and sterility, 1987. </w:t>
      </w:r>
      <w:r w:rsidRPr="00560E19">
        <w:rPr>
          <w:b/>
        </w:rPr>
        <w:t>48</w:t>
      </w:r>
      <w:r w:rsidRPr="00560E19">
        <w:t>(1): p. 143-145.</w:t>
      </w:r>
    </w:p>
    <w:p w14:paraId="5EF8E94D" w14:textId="77777777" w:rsidR="000918EC" w:rsidRPr="00560E19" w:rsidRDefault="000918EC" w:rsidP="000918EC">
      <w:pPr>
        <w:pStyle w:val="EndNoteBibliography"/>
        <w:spacing w:after="0"/>
        <w:ind w:left="720" w:hanging="720"/>
      </w:pPr>
      <w:r w:rsidRPr="00560E19">
        <w:t>3.</w:t>
      </w:r>
      <w:r w:rsidRPr="00560E19">
        <w:tab/>
        <w:t xml:space="preserve">Mikos, T., S. Gordts, and G.F. Grimbizis, </w:t>
      </w:r>
      <w:r w:rsidRPr="00560E19">
        <w:rPr>
          <w:i/>
        </w:rPr>
        <w:t>Current knowledge about the management of congenital cervical malformations: a literature review.</w:t>
      </w:r>
      <w:r w:rsidRPr="00560E19">
        <w:t xml:space="preserve"> Fertility and Sterility, 2020. </w:t>
      </w:r>
      <w:r w:rsidRPr="00560E19">
        <w:rPr>
          <w:b/>
        </w:rPr>
        <w:t>113</w:t>
      </w:r>
      <w:r w:rsidRPr="00560E19">
        <w:t>(4): p. 723-732.</w:t>
      </w:r>
    </w:p>
    <w:p w14:paraId="4058AC46" w14:textId="1F85C932" w:rsidR="000918EC" w:rsidRPr="00560E19" w:rsidRDefault="00B77543" w:rsidP="000918EC">
      <w:pPr>
        <w:pStyle w:val="EndNoteBibliography"/>
        <w:spacing w:after="0"/>
        <w:ind w:left="720" w:hanging="720"/>
      </w:pPr>
      <w:r>
        <w:t>4</w:t>
      </w:r>
      <w:r w:rsidR="000918EC" w:rsidRPr="00560E19">
        <w:t>.</w:t>
      </w:r>
      <w:r w:rsidR="000918EC" w:rsidRPr="00560E19">
        <w:tab/>
        <w:t xml:space="preserve">Rock, J.A., C.P. Roberts, and H.W. Jones Jr, </w:t>
      </w:r>
      <w:r w:rsidR="000918EC" w:rsidRPr="00560E19">
        <w:rPr>
          <w:i/>
        </w:rPr>
        <w:t>Congenital anomalies of the uterine cervix: lessons from 30 cases managed clinically by a common protocol.</w:t>
      </w:r>
      <w:r w:rsidR="000918EC" w:rsidRPr="00560E19">
        <w:t xml:space="preserve"> Fertility and sterility, 2010. </w:t>
      </w:r>
      <w:r w:rsidR="000918EC" w:rsidRPr="00560E19">
        <w:rPr>
          <w:b/>
        </w:rPr>
        <w:t>94</w:t>
      </w:r>
      <w:r w:rsidR="000918EC" w:rsidRPr="00560E19">
        <w:t>(5): p. 1858-1863.</w:t>
      </w:r>
    </w:p>
    <w:p w14:paraId="24D5DD16" w14:textId="0A90896D" w:rsidR="000918EC" w:rsidRPr="00560E19" w:rsidRDefault="00B77543" w:rsidP="000918EC">
      <w:pPr>
        <w:pStyle w:val="EndNoteBibliography"/>
        <w:spacing w:after="0"/>
        <w:ind w:left="720" w:hanging="720"/>
      </w:pPr>
      <w:r>
        <w:t>5</w:t>
      </w:r>
      <w:r w:rsidR="000918EC" w:rsidRPr="00560E19">
        <w:t>.</w:t>
      </w:r>
      <w:r w:rsidR="000918EC" w:rsidRPr="00560E19">
        <w:tab/>
        <w:t xml:space="preserve">Casey, A.C. and M.R. Laufer, </w:t>
      </w:r>
      <w:r w:rsidR="000918EC" w:rsidRPr="00560E19">
        <w:rPr>
          <w:i/>
        </w:rPr>
        <w:t>Cervical agenesis: septic death after surgery.</w:t>
      </w:r>
      <w:r w:rsidR="000918EC" w:rsidRPr="00560E19">
        <w:t xml:space="preserve"> Obstetrics &amp; Gynecology, 1997. </w:t>
      </w:r>
      <w:r w:rsidR="000918EC" w:rsidRPr="00560E19">
        <w:rPr>
          <w:b/>
        </w:rPr>
        <w:t>90</w:t>
      </w:r>
      <w:r w:rsidR="000918EC" w:rsidRPr="00560E19">
        <w:t>(4 Part 2): p. 706-707.</w:t>
      </w:r>
    </w:p>
    <w:p w14:paraId="3B8F5ECC" w14:textId="7D9AC92A" w:rsidR="000918EC" w:rsidRPr="00560E19" w:rsidRDefault="00B77543" w:rsidP="000918EC">
      <w:pPr>
        <w:pStyle w:val="EndNoteBibliography"/>
        <w:spacing w:after="0"/>
        <w:ind w:left="720" w:hanging="720"/>
      </w:pPr>
      <w:r>
        <w:t>6</w:t>
      </w:r>
      <w:r w:rsidR="000918EC" w:rsidRPr="00560E19">
        <w:t>.</w:t>
      </w:r>
      <w:r w:rsidR="000918EC" w:rsidRPr="00560E19">
        <w:tab/>
        <w:t xml:space="preserve">Creighton, S.M., M.C. Davies, and A. Cutner, </w:t>
      </w:r>
      <w:r w:rsidR="000918EC" w:rsidRPr="00560E19">
        <w:rPr>
          <w:i/>
        </w:rPr>
        <w:t>Laparoscopic management of cervical agenesis.</w:t>
      </w:r>
      <w:r w:rsidR="000918EC" w:rsidRPr="00560E19">
        <w:t xml:space="preserve"> Fertility and sterility, 2006. </w:t>
      </w:r>
      <w:r w:rsidR="000918EC" w:rsidRPr="00560E19">
        <w:rPr>
          <w:b/>
        </w:rPr>
        <w:t>85</w:t>
      </w:r>
      <w:r w:rsidR="000918EC" w:rsidRPr="00560E19">
        <w:t>(5): p. 1510. e13-1510. e15.</w:t>
      </w:r>
    </w:p>
    <w:p w14:paraId="06348EBB" w14:textId="2791CED3" w:rsidR="000918EC" w:rsidRPr="00560E19" w:rsidRDefault="00B77543" w:rsidP="000918EC">
      <w:pPr>
        <w:pStyle w:val="EndNoteBibliography"/>
        <w:spacing w:after="0"/>
        <w:ind w:left="720" w:hanging="720"/>
      </w:pPr>
      <w:r>
        <w:t>7</w:t>
      </w:r>
      <w:r w:rsidR="000918EC" w:rsidRPr="00560E19">
        <w:t>.</w:t>
      </w:r>
      <w:r w:rsidR="000918EC" w:rsidRPr="00560E19">
        <w:tab/>
        <w:t xml:space="preserve">Helmy, Y.A., </w:t>
      </w:r>
      <w:r w:rsidR="000918EC" w:rsidRPr="00560E19">
        <w:rPr>
          <w:i/>
        </w:rPr>
        <w:t>Cervical agenesis with a functioning uterus: Successful surgical treatment by Foley’s catheter stent: A case report.</w:t>
      </w:r>
      <w:r w:rsidR="000918EC" w:rsidRPr="00560E19">
        <w:t xml:space="preserve"> Middle East Fertility Society Journal, 2017. </w:t>
      </w:r>
      <w:r w:rsidR="000918EC" w:rsidRPr="00560E19">
        <w:rPr>
          <w:b/>
        </w:rPr>
        <w:t>22</w:t>
      </w:r>
      <w:r w:rsidR="000918EC" w:rsidRPr="00560E19">
        <w:t>(1): p. 67-69.</w:t>
      </w:r>
    </w:p>
    <w:p w14:paraId="29544E83" w14:textId="7918D270" w:rsidR="000918EC" w:rsidRPr="00560E19" w:rsidRDefault="00B77543" w:rsidP="000918EC">
      <w:pPr>
        <w:pStyle w:val="EndNoteBibliography"/>
        <w:spacing w:after="0"/>
        <w:ind w:left="720" w:hanging="720"/>
      </w:pPr>
      <w:r>
        <w:t>8</w:t>
      </w:r>
      <w:r w:rsidR="000918EC" w:rsidRPr="00560E19">
        <w:t>.</w:t>
      </w:r>
      <w:r w:rsidR="000918EC" w:rsidRPr="00560E19">
        <w:tab/>
        <w:t xml:space="preserve">Scibilia, G., et al., </w:t>
      </w:r>
      <w:r w:rsidR="000918EC" w:rsidRPr="00560E19">
        <w:rPr>
          <w:i/>
        </w:rPr>
        <w:t>Case report: laparoscopic uterovaginal anastomosis for congenital isolated cervical agenesis.</w:t>
      </w:r>
      <w:r w:rsidR="000918EC" w:rsidRPr="00560E19">
        <w:t xml:space="preserve"> Journal of Minimally Invasive Gynecology, 2017. </w:t>
      </w:r>
      <w:r w:rsidR="000918EC" w:rsidRPr="00560E19">
        <w:rPr>
          <w:b/>
        </w:rPr>
        <w:t>24</w:t>
      </w:r>
      <w:r w:rsidR="000918EC" w:rsidRPr="00560E19">
        <w:t>(4): p. 677-682.</w:t>
      </w:r>
    </w:p>
    <w:p w14:paraId="2254C25F" w14:textId="4B62E154" w:rsidR="000918EC" w:rsidRPr="00560E19" w:rsidRDefault="00B77543" w:rsidP="000918EC">
      <w:pPr>
        <w:pStyle w:val="EndNoteBibliography"/>
        <w:spacing w:after="0"/>
        <w:ind w:left="720" w:hanging="720"/>
      </w:pPr>
      <w:r>
        <w:t>9</w:t>
      </w:r>
      <w:r w:rsidR="000918EC" w:rsidRPr="00560E19">
        <w:t>.</w:t>
      </w:r>
      <w:r w:rsidR="000918EC" w:rsidRPr="00560E19">
        <w:tab/>
        <w:t xml:space="preserve">Fedele, L., et al., </w:t>
      </w:r>
      <w:r w:rsidR="000918EC" w:rsidRPr="00560E19">
        <w:rPr>
          <w:i/>
        </w:rPr>
        <w:t>Laparoscopically assisted uterovestibular anastomosis in patients with uterine cervix atresia and vaginal aplasia.</w:t>
      </w:r>
      <w:r w:rsidR="000918EC" w:rsidRPr="00560E19">
        <w:t xml:space="preserve"> Fertility and Sterility, 2008. </w:t>
      </w:r>
      <w:r w:rsidR="000918EC" w:rsidRPr="00560E19">
        <w:rPr>
          <w:b/>
        </w:rPr>
        <w:t>89</w:t>
      </w:r>
      <w:r w:rsidR="000918EC" w:rsidRPr="00560E19">
        <w:t>(1): p. 212-216.</w:t>
      </w:r>
    </w:p>
    <w:p w14:paraId="3AD40E38" w14:textId="4A8C8429" w:rsidR="000918EC" w:rsidRPr="00560E19" w:rsidRDefault="000918EC" w:rsidP="000918EC">
      <w:pPr>
        <w:pStyle w:val="EndNoteBibliography"/>
        <w:spacing w:after="0"/>
        <w:ind w:left="720" w:hanging="720"/>
      </w:pPr>
      <w:r w:rsidRPr="00560E19">
        <w:t>1</w:t>
      </w:r>
      <w:r w:rsidR="00B77543">
        <w:t>0</w:t>
      </w:r>
      <w:r w:rsidRPr="00560E19">
        <w:t>.</w:t>
      </w:r>
      <w:r w:rsidRPr="00560E19">
        <w:tab/>
        <w:t xml:space="preserve">Deffarges, J.V., et al., </w:t>
      </w:r>
      <w:r w:rsidRPr="00560E19">
        <w:rPr>
          <w:i/>
        </w:rPr>
        <w:t>Utero-vaginal anastomosis in women with uterine cervix atresia: long-term follow-up and reproductive performance. A study of 18 cases.</w:t>
      </w:r>
      <w:r w:rsidRPr="00560E19">
        <w:t xml:space="preserve"> Human reproduction (Oxford), 2001. </w:t>
      </w:r>
      <w:r w:rsidRPr="00560E19">
        <w:rPr>
          <w:b/>
        </w:rPr>
        <w:t>16</w:t>
      </w:r>
      <w:r w:rsidRPr="00560E19">
        <w:t>(8): p. 1722-1725.</w:t>
      </w:r>
    </w:p>
    <w:p w14:paraId="743249FD" w14:textId="04C46563" w:rsidR="000918EC" w:rsidRPr="00560E19" w:rsidRDefault="000918EC" w:rsidP="000918EC">
      <w:pPr>
        <w:pStyle w:val="EndNoteBibliography"/>
        <w:ind w:left="720" w:hanging="720"/>
      </w:pPr>
      <w:r w:rsidRPr="00560E19">
        <w:lastRenderedPageBreak/>
        <w:t>1</w:t>
      </w:r>
      <w:r w:rsidR="00B77543">
        <w:t>1</w:t>
      </w:r>
      <w:r w:rsidRPr="00560E19">
        <w:t>.</w:t>
      </w:r>
      <w:r w:rsidRPr="00560E19">
        <w:tab/>
        <w:t xml:space="preserve">Shah, T., et al., </w:t>
      </w:r>
      <w:r w:rsidRPr="00560E19">
        <w:rPr>
          <w:i/>
        </w:rPr>
        <w:t>Uterovaginal anastomosis for complete cervical agenesis and partial vaginal agenesis: a case report.</w:t>
      </w:r>
      <w:r w:rsidRPr="00560E19">
        <w:t xml:space="preserve"> European Journal of Obstetrics and Gynecology and Reproductive Biology, 2014. </w:t>
      </w:r>
      <w:r w:rsidRPr="00560E19">
        <w:rPr>
          <w:b/>
        </w:rPr>
        <w:t>174</w:t>
      </w:r>
      <w:r w:rsidRPr="00560E19">
        <w:t>: p. 154-155.</w:t>
      </w:r>
    </w:p>
    <w:p w14:paraId="484D7256" w14:textId="77777777" w:rsidR="000918EC" w:rsidRPr="0092603B" w:rsidRDefault="000918EC" w:rsidP="000918EC">
      <w:pPr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14:paraId="39B05CBA" w14:textId="77777777" w:rsidR="000918EC" w:rsidRDefault="000918EC"/>
    <w:sectPr w:rsidR="000918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8EC"/>
    <w:rsid w:val="000918EC"/>
    <w:rsid w:val="000F201F"/>
    <w:rsid w:val="00572E69"/>
    <w:rsid w:val="00653824"/>
    <w:rsid w:val="006A6204"/>
    <w:rsid w:val="006B5583"/>
    <w:rsid w:val="0073544E"/>
    <w:rsid w:val="008C697B"/>
    <w:rsid w:val="00900037"/>
    <w:rsid w:val="00902A64"/>
    <w:rsid w:val="009533F4"/>
    <w:rsid w:val="009643DE"/>
    <w:rsid w:val="009A69B7"/>
    <w:rsid w:val="00AD6B1A"/>
    <w:rsid w:val="00AE3089"/>
    <w:rsid w:val="00B33BC0"/>
    <w:rsid w:val="00B77543"/>
    <w:rsid w:val="00D2058B"/>
    <w:rsid w:val="00E4561F"/>
    <w:rsid w:val="00FD4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0E0B4"/>
  <w15:chartTrackingRefBased/>
  <w15:docId w15:val="{DFCBE7C2-0B9D-47DE-80A2-B110DB65A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8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0918EC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918EC"/>
    <w:rPr>
      <w:rFonts w:ascii="Calibri" w:hAnsi="Calibri" w:cs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902A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2A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2A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2A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2A6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A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D8328-7701-497D-A450-8CC7EABF4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Troutman</dc:creator>
  <cp:keywords/>
  <dc:description/>
  <cp:lastModifiedBy>Troutman, Michele A.</cp:lastModifiedBy>
  <cp:revision>2</cp:revision>
  <dcterms:created xsi:type="dcterms:W3CDTF">2022-10-17T15:35:00Z</dcterms:created>
  <dcterms:modified xsi:type="dcterms:W3CDTF">2022-10-17T15:35:00Z</dcterms:modified>
</cp:coreProperties>
</file>