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5240" w14:textId="77777777" w:rsidR="004122CA" w:rsidRPr="002545B8" w:rsidRDefault="004122CA" w:rsidP="004122CA">
      <w:pPr>
        <w:rPr>
          <w:rFonts w:ascii="Times New Roman" w:hAnsi="Times New Roman" w:cs="Times New Roman"/>
          <w:b/>
          <w:bCs/>
        </w:rPr>
      </w:pPr>
      <w:r w:rsidRPr="002545B8">
        <w:rPr>
          <w:rFonts w:ascii="Times New Roman" w:hAnsi="Times New Roman" w:cs="Times New Roman"/>
          <w:b/>
          <w:bCs/>
        </w:rPr>
        <w:t xml:space="preserve">Table 2: Influence of ECHO-ARH Training Participation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561"/>
        <w:gridCol w:w="1004"/>
        <w:gridCol w:w="900"/>
        <w:gridCol w:w="810"/>
        <w:gridCol w:w="900"/>
        <w:gridCol w:w="900"/>
      </w:tblGrid>
      <w:tr w:rsidR="004122CA" w:rsidRPr="002545B8" w14:paraId="1B17BCBC" w14:textId="77777777" w:rsidTr="00F17C52">
        <w:tc>
          <w:tcPr>
            <w:tcW w:w="5561" w:type="dxa"/>
            <w:tcBorders>
              <w:bottom w:val="nil"/>
            </w:tcBorders>
          </w:tcPr>
          <w:p w14:paraId="73A02FEC" w14:textId="77777777" w:rsidR="004122CA" w:rsidRDefault="004122CA" w:rsidP="00F17C5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35B664C" w14:textId="77777777" w:rsidR="004122CA" w:rsidRPr="002545B8" w:rsidRDefault="004122CA" w:rsidP="00F17C52">
            <w:pPr>
              <w:rPr>
                <w:rFonts w:ascii="Times New Roman" w:hAnsi="Times New Roman" w:cs="Times New Roman"/>
                <w:b/>
                <w:bCs/>
              </w:rPr>
            </w:pPr>
            <w:r w:rsidRPr="002545B8">
              <w:rPr>
                <w:rFonts w:ascii="Times New Roman" w:hAnsi="Times New Roman" w:cs="Times New Roman"/>
                <w:b/>
                <w:bCs/>
              </w:rPr>
              <w:t>Changes in Learning Objectives from Pre to Post Survey</w:t>
            </w:r>
          </w:p>
        </w:tc>
        <w:tc>
          <w:tcPr>
            <w:tcW w:w="1904" w:type="dxa"/>
            <w:gridSpan w:val="2"/>
          </w:tcPr>
          <w:p w14:paraId="44704B4C" w14:textId="77777777" w:rsidR="004122CA" w:rsidRDefault="004122CA" w:rsidP="00F17C52">
            <w:pPr>
              <w:rPr>
                <w:rFonts w:ascii="Times New Roman" w:hAnsi="Times New Roman" w:cs="Times New Roman"/>
              </w:rPr>
            </w:pPr>
          </w:p>
          <w:p w14:paraId="23058CB6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Pre (n=166)</w:t>
            </w:r>
          </w:p>
        </w:tc>
        <w:tc>
          <w:tcPr>
            <w:tcW w:w="1710" w:type="dxa"/>
            <w:gridSpan w:val="2"/>
          </w:tcPr>
          <w:p w14:paraId="26F3DD63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</w:p>
          <w:p w14:paraId="7480EC70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Post (n=166)</w:t>
            </w:r>
          </w:p>
        </w:tc>
        <w:tc>
          <w:tcPr>
            <w:tcW w:w="900" w:type="dxa"/>
          </w:tcPr>
          <w:p w14:paraId="10FB7DDA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</w:p>
        </w:tc>
      </w:tr>
      <w:tr w:rsidR="004122CA" w:rsidRPr="002545B8" w14:paraId="0334BB10" w14:textId="77777777" w:rsidTr="00F17C52">
        <w:tc>
          <w:tcPr>
            <w:tcW w:w="5561" w:type="dxa"/>
            <w:tcBorders>
              <w:top w:val="nil"/>
            </w:tcBorders>
          </w:tcPr>
          <w:p w14:paraId="78B03609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1B15EAE3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00" w:type="dxa"/>
          </w:tcPr>
          <w:p w14:paraId="32E0C46F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810" w:type="dxa"/>
          </w:tcPr>
          <w:p w14:paraId="73DC921D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00" w:type="dxa"/>
          </w:tcPr>
          <w:p w14:paraId="6FDE60C9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900" w:type="dxa"/>
          </w:tcPr>
          <w:p w14:paraId="413401C5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p</w:t>
            </w:r>
          </w:p>
        </w:tc>
      </w:tr>
      <w:tr w:rsidR="004122CA" w:rsidRPr="002545B8" w14:paraId="6B2FEE9B" w14:textId="77777777" w:rsidTr="00F17C52">
        <w:tc>
          <w:tcPr>
            <w:tcW w:w="5561" w:type="dxa"/>
          </w:tcPr>
          <w:p w14:paraId="18F8F5C9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Explain the confidentiality laws in Colorado regarding adolescent reproductive health</w:t>
            </w:r>
          </w:p>
        </w:tc>
        <w:tc>
          <w:tcPr>
            <w:tcW w:w="1004" w:type="dxa"/>
          </w:tcPr>
          <w:p w14:paraId="21F9D081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2.83</w:t>
            </w:r>
          </w:p>
        </w:tc>
        <w:tc>
          <w:tcPr>
            <w:tcW w:w="900" w:type="dxa"/>
          </w:tcPr>
          <w:p w14:paraId="07C09CFD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810" w:type="dxa"/>
          </w:tcPr>
          <w:p w14:paraId="03534B43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900" w:type="dxa"/>
          </w:tcPr>
          <w:p w14:paraId="2D7B0968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900" w:type="dxa"/>
          </w:tcPr>
          <w:p w14:paraId="642499DF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470C514D" w14:textId="77777777" w:rsidTr="00F17C52">
        <w:tc>
          <w:tcPr>
            <w:tcW w:w="5561" w:type="dxa"/>
          </w:tcPr>
          <w:p w14:paraId="28E18E0C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Describe the importance of a routine, confidential interview for all teen patients</w:t>
            </w:r>
          </w:p>
        </w:tc>
        <w:tc>
          <w:tcPr>
            <w:tcW w:w="1004" w:type="dxa"/>
          </w:tcPr>
          <w:p w14:paraId="70131ED3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900" w:type="dxa"/>
          </w:tcPr>
          <w:p w14:paraId="289274E6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810" w:type="dxa"/>
          </w:tcPr>
          <w:p w14:paraId="159B52EE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900" w:type="dxa"/>
          </w:tcPr>
          <w:p w14:paraId="02C930DB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900" w:type="dxa"/>
          </w:tcPr>
          <w:p w14:paraId="7B640477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55809129" w14:textId="77777777" w:rsidTr="00F17C52">
        <w:tc>
          <w:tcPr>
            <w:tcW w:w="5561" w:type="dxa"/>
          </w:tcPr>
          <w:p w14:paraId="3E97E27F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Offer expedited partner therapy (EPT) to patients diagnosed with Chlamydia</w:t>
            </w:r>
          </w:p>
        </w:tc>
        <w:tc>
          <w:tcPr>
            <w:tcW w:w="1004" w:type="dxa"/>
          </w:tcPr>
          <w:p w14:paraId="63D8EEB6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900" w:type="dxa"/>
          </w:tcPr>
          <w:p w14:paraId="144AAE63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810" w:type="dxa"/>
          </w:tcPr>
          <w:p w14:paraId="1010BF85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900" w:type="dxa"/>
          </w:tcPr>
          <w:p w14:paraId="6D900397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900" w:type="dxa"/>
          </w:tcPr>
          <w:p w14:paraId="48E6B37D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08A4D468" w14:textId="77777777" w:rsidTr="00F17C52">
        <w:tc>
          <w:tcPr>
            <w:tcW w:w="5561" w:type="dxa"/>
          </w:tcPr>
          <w:p w14:paraId="404DA810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Counsel sexually active patients on negotiating for condom use</w:t>
            </w:r>
          </w:p>
        </w:tc>
        <w:tc>
          <w:tcPr>
            <w:tcW w:w="1004" w:type="dxa"/>
          </w:tcPr>
          <w:p w14:paraId="7E35434D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2.93</w:t>
            </w:r>
          </w:p>
        </w:tc>
        <w:tc>
          <w:tcPr>
            <w:tcW w:w="900" w:type="dxa"/>
          </w:tcPr>
          <w:p w14:paraId="5C63EAD7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810" w:type="dxa"/>
          </w:tcPr>
          <w:p w14:paraId="00351C57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900" w:type="dxa"/>
          </w:tcPr>
          <w:p w14:paraId="108CEE1B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900" w:type="dxa"/>
          </w:tcPr>
          <w:p w14:paraId="099733A4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6B241BA1" w14:textId="77777777" w:rsidTr="00F17C52">
        <w:tc>
          <w:tcPr>
            <w:tcW w:w="5561" w:type="dxa"/>
          </w:tcPr>
          <w:p w14:paraId="36755DCC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Apply a patient-centered approach to contraceptive counseling in teens</w:t>
            </w:r>
          </w:p>
        </w:tc>
        <w:tc>
          <w:tcPr>
            <w:tcW w:w="1004" w:type="dxa"/>
          </w:tcPr>
          <w:p w14:paraId="4F9C3A19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900" w:type="dxa"/>
          </w:tcPr>
          <w:p w14:paraId="376DBF14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810" w:type="dxa"/>
          </w:tcPr>
          <w:p w14:paraId="08482E9F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900" w:type="dxa"/>
          </w:tcPr>
          <w:p w14:paraId="543140C2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900" w:type="dxa"/>
          </w:tcPr>
          <w:p w14:paraId="008E38C2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1629804E" w14:textId="77777777" w:rsidTr="00F17C52">
        <w:tc>
          <w:tcPr>
            <w:tcW w:w="5561" w:type="dxa"/>
          </w:tcPr>
          <w:p w14:paraId="6344CF52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Counsel a patient on how an IUD works to prevent pregnancy</w:t>
            </w:r>
          </w:p>
        </w:tc>
        <w:tc>
          <w:tcPr>
            <w:tcW w:w="1004" w:type="dxa"/>
          </w:tcPr>
          <w:p w14:paraId="61D26E74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2.96</w:t>
            </w:r>
          </w:p>
        </w:tc>
        <w:tc>
          <w:tcPr>
            <w:tcW w:w="900" w:type="dxa"/>
          </w:tcPr>
          <w:p w14:paraId="60E44708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810" w:type="dxa"/>
          </w:tcPr>
          <w:p w14:paraId="3085F784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900" w:type="dxa"/>
          </w:tcPr>
          <w:p w14:paraId="1E75553A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900" w:type="dxa"/>
          </w:tcPr>
          <w:p w14:paraId="1653567C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5EC95FA6" w14:textId="77777777" w:rsidTr="00F17C52">
        <w:tc>
          <w:tcPr>
            <w:tcW w:w="5561" w:type="dxa"/>
          </w:tcPr>
          <w:p w14:paraId="512BFF16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Counsel a patient on how an implant works to prevent pregnancy</w:t>
            </w:r>
          </w:p>
        </w:tc>
        <w:tc>
          <w:tcPr>
            <w:tcW w:w="1004" w:type="dxa"/>
          </w:tcPr>
          <w:p w14:paraId="1FE5C529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900" w:type="dxa"/>
          </w:tcPr>
          <w:p w14:paraId="4CC98B63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810" w:type="dxa"/>
          </w:tcPr>
          <w:p w14:paraId="6AF53878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900" w:type="dxa"/>
          </w:tcPr>
          <w:p w14:paraId="5C8435D3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900" w:type="dxa"/>
          </w:tcPr>
          <w:p w14:paraId="5711BE96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5C2DC6EB" w14:textId="77777777" w:rsidTr="00F17C52">
        <w:tc>
          <w:tcPr>
            <w:tcW w:w="5561" w:type="dxa"/>
          </w:tcPr>
          <w:p w14:paraId="6E67575E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Counsel a patient on expected changes in menstrual bleeding with a levonorgestrel versus copper IUD</w:t>
            </w:r>
          </w:p>
        </w:tc>
        <w:tc>
          <w:tcPr>
            <w:tcW w:w="1004" w:type="dxa"/>
          </w:tcPr>
          <w:p w14:paraId="0D8F98DA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900" w:type="dxa"/>
          </w:tcPr>
          <w:p w14:paraId="58E7A5A8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810" w:type="dxa"/>
          </w:tcPr>
          <w:p w14:paraId="49CAFC4A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900" w:type="dxa"/>
          </w:tcPr>
          <w:p w14:paraId="0B3D900F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900" w:type="dxa"/>
          </w:tcPr>
          <w:p w14:paraId="53CC3583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686EE567" w14:textId="77777777" w:rsidTr="00F17C52">
        <w:tc>
          <w:tcPr>
            <w:tcW w:w="5561" w:type="dxa"/>
          </w:tcPr>
          <w:p w14:paraId="63350786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Counsel a patient on expected changes in menstrual bleeding with an implant</w:t>
            </w:r>
          </w:p>
        </w:tc>
        <w:tc>
          <w:tcPr>
            <w:tcW w:w="1004" w:type="dxa"/>
          </w:tcPr>
          <w:p w14:paraId="046E9DF0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900" w:type="dxa"/>
          </w:tcPr>
          <w:p w14:paraId="22ADB623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810" w:type="dxa"/>
          </w:tcPr>
          <w:p w14:paraId="7D312E29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900" w:type="dxa"/>
          </w:tcPr>
          <w:p w14:paraId="62C4C5BE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900" w:type="dxa"/>
          </w:tcPr>
          <w:p w14:paraId="31E2E4C3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55CA3F02" w14:textId="77777777" w:rsidTr="00F17C52">
        <w:tc>
          <w:tcPr>
            <w:tcW w:w="5561" w:type="dxa"/>
          </w:tcPr>
          <w:p w14:paraId="01639516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 xml:space="preserve">Counsel patients who are having irregular bleeding on an </w:t>
            </w:r>
            <w:proofErr w:type="gramStart"/>
            <w:r w:rsidRPr="002545B8">
              <w:rPr>
                <w:rFonts w:ascii="Times New Roman" w:hAnsi="Times New Roman" w:cs="Times New Roman"/>
              </w:rPr>
              <w:t>oral contraceptive pills</w:t>
            </w:r>
            <w:proofErr w:type="gramEnd"/>
          </w:p>
        </w:tc>
        <w:tc>
          <w:tcPr>
            <w:tcW w:w="1004" w:type="dxa"/>
          </w:tcPr>
          <w:p w14:paraId="645B1959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2.83</w:t>
            </w:r>
          </w:p>
        </w:tc>
        <w:tc>
          <w:tcPr>
            <w:tcW w:w="900" w:type="dxa"/>
          </w:tcPr>
          <w:p w14:paraId="15E8598E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810" w:type="dxa"/>
          </w:tcPr>
          <w:p w14:paraId="0DC062F2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900" w:type="dxa"/>
          </w:tcPr>
          <w:p w14:paraId="28A0A6E5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900" w:type="dxa"/>
          </w:tcPr>
          <w:p w14:paraId="362F75E2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1C8EEEF3" w14:textId="77777777" w:rsidTr="00F17C52">
        <w:trPr>
          <w:trHeight w:val="755"/>
        </w:trPr>
        <w:tc>
          <w:tcPr>
            <w:tcW w:w="5561" w:type="dxa"/>
          </w:tcPr>
          <w:p w14:paraId="4AE01CBF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Reference the U.S. Medical Eligibility for Contraceptive Use (USMEC) to guide your recommendations for birth control methods in teens with other medical conditions</w:t>
            </w:r>
          </w:p>
        </w:tc>
        <w:tc>
          <w:tcPr>
            <w:tcW w:w="1004" w:type="dxa"/>
          </w:tcPr>
          <w:p w14:paraId="12BBB03E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900" w:type="dxa"/>
          </w:tcPr>
          <w:p w14:paraId="456500BB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810" w:type="dxa"/>
          </w:tcPr>
          <w:p w14:paraId="4ED9E757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900" w:type="dxa"/>
          </w:tcPr>
          <w:p w14:paraId="188CD38B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900" w:type="dxa"/>
          </w:tcPr>
          <w:p w14:paraId="6D9C344A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39DCB69B" w14:textId="77777777" w:rsidTr="00F17C52">
        <w:tc>
          <w:tcPr>
            <w:tcW w:w="5561" w:type="dxa"/>
          </w:tcPr>
          <w:p w14:paraId="3271A1B1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Counsel patients with abnormal uterine bleeding on recommended lab testing</w:t>
            </w:r>
          </w:p>
        </w:tc>
        <w:tc>
          <w:tcPr>
            <w:tcW w:w="1004" w:type="dxa"/>
          </w:tcPr>
          <w:p w14:paraId="4C54CCBB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2.48</w:t>
            </w:r>
          </w:p>
        </w:tc>
        <w:tc>
          <w:tcPr>
            <w:tcW w:w="900" w:type="dxa"/>
          </w:tcPr>
          <w:p w14:paraId="6C3EFC12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810" w:type="dxa"/>
          </w:tcPr>
          <w:p w14:paraId="47592C16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3.82</w:t>
            </w:r>
          </w:p>
        </w:tc>
        <w:tc>
          <w:tcPr>
            <w:tcW w:w="900" w:type="dxa"/>
          </w:tcPr>
          <w:p w14:paraId="42FD110C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900" w:type="dxa"/>
          </w:tcPr>
          <w:p w14:paraId="0183D706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5C3F2C5F" w14:textId="77777777" w:rsidTr="00F17C52">
        <w:tc>
          <w:tcPr>
            <w:tcW w:w="5561" w:type="dxa"/>
            <w:tcBorders>
              <w:bottom w:val="single" w:sz="4" w:space="0" w:color="auto"/>
            </w:tcBorders>
          </w:tcPr>
          <w:p w14:paraId="63561F57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Recommend teen friendly, medically accurate websites for patients to get more information on birth control options</w:t>
            </w:r>
          </w:p>
        </w:tc>
        <w:tc>
          <w:tcPr>
            <w:tcW w:w="1004" w:type="dxa"/>
          </w:tcPr>
          <w:p w14:paraId="79FD3966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2.39</w:t>
            </w:r>
          </w:p>
        </w:tc>
        <w:tc>
          <w:tcPr>
            <w:tcW w:w="900" w:type="dxa"/>
          </w:tcPr>
          <w:p w14:paraId="028FF45F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810" w:type="dxa"/>
          </w:tcPr>
          <w:p w14:paraId="679E8CCB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900" w:type="dxa"/>
          </w:tcPr>
          <w:p w14:paraId="488C2F00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900" w:type="dxa"/>
          </w:tcPr>
          <w:p w14:paraId="44F3E905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31B5D13E" w14:textId="77777777" w:rsidTr="00F17C52">
        <w:tc>
          <w:tcPr>
            <w:tcW w:w="5561" w:type="dxa"/>
            <w:tcBorders>
              <w:bottom w:val="nil"/>
            </w:tcBorders>
          </w:tcPr>
          <w:p w14:paraId="7E962441" w14:textId="77777777" w:rsidR="004122CA" w:rsidRPr="002545B8" w:rsidRDefault="004122CA" w:rsidP="00F17C5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F9D975" w14:textId="77777777" w:rsidR="004122CA" w:rsidRPr="002545B8" w:rsidRDefault="004122CA" w:rsidP="00F17C52">
            <w:pPr>
              <w:rPr>
                <w:rFonts w:ascii="Times New Roman" w:hAnsi="Times New Roman" w:cs="Times New Roman"/>
                <w:b/>
                <w:bCs/>
              </w:rPr>
            </w:pPr>
            <w:r w:rsidRPr="002545B8">
              <w:rPr>
                <w:rFonts w:ascii="Times New Roman" w:hAnsi="Times New Roman" w:cs="Times New Roman"/>
                <w:b/>
                <w:bCs/>
              </w:rPr>
              <w:t>Changes in the proportion of respondents who answered correctly from pre to post survey</w:t>
            </w:r>
          </w:p>
        </w:tc>
        <w:tc>
          <w:tcPr>
            <w:tcW w:w="1904" w:type="dxa"/>
            <w:gridSpan w:val="2"/>
            <w:vAlign w:val="center"/>
          </w:tcPr>
          <w:p w14:paraId="6C18437B" w14:textId="77777777" w:rsidR="004122CA" w:rsidRPr="002545B8" w:rsidRDefault="004122CA" w:rsidP="00F17C52">
            <w:pPr>
              <w:jc w:val="center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Pre (n=166)</w:t>
            </w:r>
          </w:p>
        </w:tc>
        <w:tc>
          <w:tcPr>
            <w:tcW w:w="1710" w:type="dxa"/>
            <w:gridSpan w:val="2"/>
            <w:vAlign w:val="center"/>
          </w:tcPr>
          <w:p w14:paraId="79E1A7B0" w14:textId="77777777" w:rsidR="004122CA" w:rsidRPr="002545B8" w:rsidRDefault="004122CA" w:rsidP="00F17C52">
            <w:pPr>
              <w:jc w:val="center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Post (n=166)</w:t>
            </w:r>
          </w:p>
        </w:tc>
        <w:tc>
          <w:tcPr>
            <w:tcW w:w="900" w:type="dxa"/>
          </w:tcPr>
          <w:p w14:paraId="60EAFB41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</w:p>
        </w:tc>
      </w:tr>
      <w:tr w:rsidR="004122CA" w:rsidRPr="002545B8" w14:paraId="0CEE45AB" w14:textId="77777777" w:rsidTr="00F17C52">
        <w:tc>
          <w:tcPr>
            <w:tcW w:w="5561" w:type="dxa"/>
            <w:tcBorders>
              <w:top w:val="nil"/>
            </w:tcBorders>
          </w:tcPr>
          <w:p w14:paraId="27290F31" w14:textId="77777777" w:rsidR="004122CA" w:rsidRPr="002545B8" w:rsidRDefault="004122CA" w:rsidP="00F17C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4" w:type="dxa"/>
            <w:vAlign w:val="center"/>
          </w:tcPr>
          <w:p w14:paraId="6D389234" w14:textId="77777777" w:rsidR="004122CA" w:rsidRPr="002545B8" w:rsidRDefault="004122CA" w:rsidP="00F17C52">
            <w:pPr>
              <w:jc w:val="center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00" w:type="dxa"/>
            <w:vAlign w:val="center"/>
          </w:tcPr>
          <w:p w14:paraId="2E4DD911" w14:textId="77777777" w:rsidR="004122CA" w:rsidRPr="002545B8" w:rsidRDefault="004122CA" w:rsidP="00F17C52">
            <w:pPr>
              <w:jc w:val="center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810" w:type="dxa"/>
            <w:vAlign w:val="center"/>
          </w:tcPr>
          <w:p w14:paraId="7B8D2488" w14:textId="77777777" w:rsidR="004122CA" w:rsidRPr="002545B8" w:rsidRDefault="004122CA" w:rsidP="00F17C52">
            <w:pPr>
              <w:jc w:val="center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00" w:type="dxa"/>
            <w:vAlign w:val="center"/>
          </w:tcPr>
          <w:p w14:paraId="70BF80EC" w14:textId="77777777" w:rsidR="004122CA" w:rsidRPr="002545B8" w:rsidRDefault="004122CA" w:rsidP="00F17C52">
            <w:pPr>
              <w:jc w:val="center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900" w:type="dxa"/>
            <w:vAlign w:val="center"/>
          </w:tcPr>
          <w:p w14:paraId="7DC1BFF6" w14:textId="77777777" w:rsidR="004122CA" w:rsidRPr="002545B8" w:rsidRDefault="004122CA" w:rsidP="00F17C52">
            <w:pPr>
              <w:jc w:val="center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p</w:t>
            </w:r>
          </w:p>
        </w:tc>
      </w:tr>
      <w:tr w:rsidR="004122CA" w:rsidRPr="002545B8" w14:paraId="05A73650" w14:textId="77777777" w:rsidTr="00F17C52">
        <w:tc>
          <w:tcPr>
            <w:tcW w:w="5561" w:type="dxa"/>
          </w:tcPr>
          <w:p w14:paraId="2BF369FE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  <w:b/>
                <w:bCs/>
              </w:rPr>
            </w:pPr>
            <w:r w:rsidRPr="002545B8">
              <w:rPr>
                <w:rFonts w:ascii="Times New Roman" w:hAnsi="Times New Roman" w:cs="Times New Roman"/>
              </w:rPr>
              <w:t xml:space="preserve">In Colorado, at what age can </w:t>
            </w:r>
            <w:proofErr w:type="gramStart"/>
            <w:r w:rsidRPr="002545B8">
              <w:rPr>
                <w:rFonts w:ascii="Times New Roman" w:hAnsi="Times New Roman" w:cs="Times New Roman"/>
              </w:rPr>
              <w:t>adolescents</w:t>
            </w:r>
            <w:proofErr w:type="gramEnd"/>
            <w:r w:rsidRPr="002545B8">
              <w:rPr>
                <w:rFonts w:ascii="Times New Roman" w:hAnsi="Times New Roman" w:cs="Times New Roman"/>
              </w:rPr>
              <w:t xml:space="preserve"> consent on their own to STD testing and contraceptive services without parental permission or notification? (n=133)</w:t>
            </w:r>
          </w:p>
        </w:tc>
        <w:tc>
          <w:tcPr>
            <w:tcW w:w="1004" w:type="dxa"/>
          </w:tcPr>
          <w:p w14:paraId="343609F2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900" w:type="dxa"/>
          </w:tcPr>
          <w:p w14:paraId="18284622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810" w:type="dxa"/>
          </w:tcPr>
          <w:p w14:paraId="5C174930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900" w:type="dxa"/>
          </w:tcPr>
          <w:p w14:paraId="045F912E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900" w:type="dxa"/>
          </w:tcPr>
          <w:p w14:paraId="615143E9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7AAD5C6A" w14:textId="77777777" w:rsidTr="00F17C52">
        <w:tc>
          <w:tcPr>
            <w:tcW w:w="5561" w:type="dxa"/>
          </w:tcPr>
          <w:p w14:paraId="7ADB476B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What is the primary contraceptive mechanism of an IUD (Intrauterine Contraceptive Device)?</w:t>
            </w:r>
          </w:p>
        </w:tc>
        <w:tc>
          <w:tcPr>
            <w:tcW w:w="1004" w:type="dxa"/>
          </w:tcPr>
          <w:p w14:paraId="494FC217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900" w:type="dxa"/>
          </w:tcPr>
          <w:p w14:paraId="13D5CDB1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810" w:type="dxa"/>
          </w:tcPr>
          <w:p w14:paraId="0C40B0E8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900" w:type="dxa"/>
          </w:tcPr>
          <w:p w14:paraId="28CF7133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900" w:type="dxa"/>
          </w:tcPr>
          <w:p w14:paraId="39367EDB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70D0581D" w14:textId="77777777" w:rsidTr="00F17C52">
        <w:tc>
          <w:tcPr>
            <w:tcW w:w="5561" w:type="dxa"/>
          </w:tcPr>
          <w:p w14:paraId="67BF4BF0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What is the purpose of the U.S. Medical Eligibility Criteria?</w:t>
            </w:r>
          </w:p>
        </w:tc>
        <w:tc>
          <w:tcPr>
            <w:tcW w:w="1004" w:type="dxa"/>
          </w:tcPr>
          <w:p w14:paraId="30D112BA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900" w:type="dxa"/>
          </w:tcPr>
          <w:p w14:paraId="5FC8298F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810" w:type="dxa"/>
          </w:tcPr>
          <w:p w14:paraId="1CEF3170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900" w:type="dxa"/>
          </w:tcPr>
          <w:p w14:paraId="1F484B0A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900" w:type="dxa"/>
          </w:tcPr>
          <w:p w14:paraId="33737EB3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  <w:tr w:rsidR="004122CA" w:rsidRPr="002545B8" w14:paraId="070638FB" w14:textId="77777777" w:rsidTr="00F17C52">
        <w:tc>
          <w:tcPr>
            <w:tcW w:w="5561" w:type="dxa"/>
          </w:tcPr>
          <w:p w14:paraId="03D14E7E" w14:textId="77777777" w:rsidR="004122CA" w:rsidRPr="002545B8" w:rsidRDefault="004122CA" w:rsidP="00F17C52">
            <w:pPr>
              <w:ind w:left="253"/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What is the effect of progestin contained in OCP’s (oral contraceptive pills) on the lining of the uterus (endometrium)?</w:t>
            </w:r>
          </w:p>
        </w:tc>
        <w:tc>
          <w:tcPr>
            <w:tcW w:w="1004" w:type="dxa"/>
          </w:tcPr>
          <w:p w14:paraId="0FBCF84A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900" w:type="dxa"/>
          </w:tcPr>
          <w:p w14:paraId="5F8DF16B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810" w:type="dxa"/>
          </w:tcPr>
          <w:p w14:paraId="63737B19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900" w:type="dxa"/>
          </w:tcPr>
          <w:p w14:paraId="60465721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900" w:type="dxa"/>
          </w:tcPr>
          <w:p w14:paraId="05898028" w14:textId="77777777" w:rsidR="004122CA" w:rsidRPr="002545B8" w:rsidRDefault="004122CA" w:rsidP="00F17C52">
            <w:pPr>
              <w:rPr>
                <w:rFonts w:ascii="Times New Roman" w:hAnsi="Times New Roman" w:cs="Times New Roman"/>
              </w:rPr>
            </w:pPr>
            <w:r w:rsidRPr="002545B8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5D8B8FC5" w14:textId="77777777" w:rsidR="00967A47" w:rsidRDefault="00000000"/>
    <w:sectPr w:rsidR="00967A47" w:rsidSect="00FF1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CA"/>
    <w:rsid w:val="004122CA"/>
    <w:rsid w:val="00A268C6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9AFF4"/>
  <w15:chartTrackingRefBased/>
  <w15:docId w15:val="{B05BEAF3-54D4-B345-B091-390A6421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2C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Drake, Erin</dc:creator>
  <cp:keywords/>
  <dc:description/>
  <cp:lastModifiedBy>Drake, Erin</cp:lastModifiedBy>
  <cp:revision>1</cp:revision>
  <dcterms:created xsi:type="dcterms:W3CDTF">2022-10-25T00:13:00Z</dcterms:created>
  <dcterms:modified xsi:type="dcterms:W3CDTF">2022-10-25T00:13:00Z</dcterms:modified>
</cp:coreProperties>
</file>